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B24" w:rsidRDefault="00820B9D" w:rsidP="005D3B24">
      <w:pPr>
        <w:jc w:val="center"/>
        <w:rPr>
          <w:rFonts w:ascii="黑体" w:eastAsia="黑体" w:hAnsi="黑体"/>
          <w:sz w:val="36"/>
          <w:szCs w:val="36"/>
        </w:rPr>
      </w:pPr>
      <w:r w:rsidRPr="005D3B24">
        <w:rPr>
          <w:rFonts w:ascii="黑体" w:eastAsia="黑体" w:hAnsi="黑体" w:hint="eastAsia"/>
          <w:sz w:val="36"/>
          <w:szCs w:val="36"/>
        </w:rPr>
        <w:t>关于</w:t>
      </w:r>
      <w:r w:rsidRPr="005D3B24">
        <w:rPr>
          <w:rFonts w:ascii="黑体" w:eastAsia="黑体" w:hAnsi="黑体"/>
          <w:sz w:val="36"/>
          <w:szCs w:val="36"/>
        </w:rPr>
        <w:t>2026-2027学年秋季学期</w:t>
      </w:r>
    </w:p>
    <w:p w:rsidR="00A14FE5" w:rsidRPr="005D3B24" w:rsidRDefault="00820B9D" w:rsidP="005D3B24">
      <w:pPr>
        <w:jc w:val="center"/>
        <w:rPr>
          <w:rFonts w:ascii="黑体" w:eastAsia="黑体" w:hAnsi="黑体"/>
          <w:sz w:val="36"/>
          <w:szCs w:val="36"/>
        </w:rPr>
      </w:pPr>
      <w:r w:rsidRPr="005D3B24">
        <w:rPr>
          <w:rFonts w:ascii="黑体" w:eastAsia="黑体" w:hAnsi="黑体"/>
          <w:sz w:val="36"/>
          <w:szCs w:val="36"/>
        </w:rPr>
        <w:t>本科生</w:t>
      </w:r>
      <w:r w:rsidRPr="005D3B24">
        <w:rPr>
          <w:rFonts w:ascii="黑体" w:eastAsia="黑体" w:hAnsi="黑体" w:hint="eastAsia"/>
          <w:sz w:val="36"/>
          <w:szCs w:val="36"/>
        </w:rPr>
        <w:t>申请课程免听免修的通知</w:t>
      </w:r>
    </w:p>
    <w:p w:rsidR="00820B9D" w:rsidRPr="005D3B24" w:rsidRDefault="00042840" w:rsidP="00042840">
      <w:pPr>
        <w:jc w:val="center"/>
        <w:rPr>
          <w:rFonts w:ascii="宋体" w:eastAsia="宋体" w:hAnsi="宋体"/>
          <w:sz w:val="28"/>
          <w:szCs w:val="28"/>
        </w:rPr>
      </w:pPr>
      <w:r w:rsidRPr="00042840">
        <w:rPr>
          <w:rFonts w:ascii="宋体" w:eastAsia="宋体" w:hAnsi="宋体" w:hint="eastAsia"/>
          <w:sz w:val="28"/>
          <w:szCs w:val="28"/>
        </w:rPr>
        <w:t>沪商院教〔</w:t>
      </w:r>
      <w:r w:rsidRPr="00042840">
        <w:rPr>
          <w:rFonts w:ascii="宋体" w:eastAsia="宋体" w:hAnsi="宋体"/>
          <w:sz w:val="28"/>
          <w:szCs w:val="28"/>
        </w:rPr>
        <w:t>2025-2026〕（春）通字第21号</w:t>
      </w:r>
    </w:p>
    <w:p w:rsidR="00042840" w:rsidRDefault="00042840" w:rsidP="005D3B24">
      <w:pPr>
        <w:rPr>
          <w:rFonts w:ascii="宋体" w:eastAsia="宋体" w:hAnsi="宋体"/>
          <w:sz w:val="28"/>
          <w:szCs w:val="28"/>
        </w:rPr>
      </w:pPr>
    </w:p>
    <w:p w:rsidR="00820B9D" w:rsidRPr="005D3B24" w:rsidRDefault="002673BD" w:rsidP="005D3B2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各位同学</w:t>
      </w:r>
      <w:r w:rsidR="00820B9D" w:rsidRPr="005D3B24">
        <w:rPr>
          <w:rFonts w:ascii="宋体" w:eastAsia="宋体" w:hAnsi="宋体" w:hint="eastAsia"/>
          <w:sz w:val="28"/>
          <w:szCs w:val="28"/>
        </w:rPr>
        <w:t>：</w:t>
      </w:r>
    </w:p>
    <w:p w:rsidR="009F5531" w:rsidRDefault="009F5531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D3B24">
        <w:rPr>
          <w:rFonts w:ascii="宋体" w:eastAsia="宋体" w:hAnsi="宋体" w:hint="eastAsia"/>
          <w:sz w:val="28"/>
          <w:szCs w:val="28"/>
        </w:rPr>
        <w:t>根据《上海商学院本科生课程免听免修管理办法（试行）》</w:t>
      </w:r>
      <w:r w:rsidR="004F543E">
        <w:rPr>
          <w:rFonts w:ascii="宋体" w:eastAsia="宋体" w:hAnsi="宋体" w:hint="eastAsia"/>
          <w:sz w:val="28"/>
          <w:szCs w:val="28"/>
        </w:rPr>
        <w:t>（</w:t>
      </w:r>
      <w:r w:rsidRPr="005D3B24">
        <w:rPr>
          <w:rFonts w:ascii="宋体" w:eastAsia="宋体" w:hAnsi="宋体" w:hint="eastAsia"/>
          <w:sz w:val="28"/>
          <w:szCs w:val="28"/>
        </w:rPr>
        <w:t>沪商院教〔</w:t>
      </w:r>
      <w:r w:rsidRPr="005D3B24">
        <w:rPr>
          <w:rFonts w:ascii="宋体" w:eastAsia="宋体" w:hAnsi="宋体"/>
          <w:sz w:val="28"/>
          <w:szCs w:val="28"/>
        </w:rPr>
        <w:t>2026〕47号</w:t>
      </w:r>
      <w:r w:rsidR="004F543E">
        <w:rPr>
          <w:rFonts w:ascii="宋体" w:eastAsia="宋体" w:hAnsi="宋体" w:hint="eastAsia"/>
          <w:sz w:val="28"/>
          <w:szCs w:val="28"/>
        </w:rPr>
        <w:t>）</w:t>
      </w:r>
      <w:r w:rsidRPr="005D3B24">
        <w:rPr>
          <w:rFonts w:ascii="宋体" w:eastAsia="宋体" w:hAnsi="宋体" w:hint="eastAsia"/>
          <w:sz w:val="28"/>
          <w:szCs w:val="28"/>
        </w:rPr>
        <w:t>文件的要求，</w:t>
      </w:r>
      <w:r w:rsidR="00AF251F" w:rsidRPr="005D3B24">
        <w:rPr>
          <w:rFonts w:ascii="宋体" w:eastAsia="宋体" w:hAnsi="宋体" w:hint="eastAsia"/>
          <w:sz w:val="28"/>
          <w:szCs w:val="28"/>
        </w:rPr>
        <w:t>我校开展</w:t>
      </w:r>
      <w:r w:rsidR="00AF251F" w:rsidRPr="005D3B24">
        <w:rPr>
          <w:rFonts w:ascii="宋体" w:eastAsia="宋体" w:hAnsi="宋体"/>
          <w:sz w:val="28"/>
          <w:szCs w:val="28"/>
        </w:rPr>
        <w:t>2026-2027学年秋季学期本科生申请课程免听免修</w:t>
      </w:r>
      <w:r w:rsidR="00AF251F" w:rsidRPr="005D3B24">
        <w:rPr>
          <w:rFonts w:ascii="宋体" w:eastAsia="宋体" w:hAnsi="宋体" w:hint="eastAsia"/>
          <w:sz w:val="28"/>
          <w:szCs w:val="28"/>
        </w:rPr>
        <w:t>的工作</w:t>
      </w:r>
      <w:r w:rsidRPr="005D3B24">
        <w:rPr>
          <w:rFonts w:ascii="宋体" w:eastAsia="宋体" w:hAnsi="宋体" w:hint="eastAsia"/>
          <w:sz w:val="28"/>
          <w:szCs w:val="28"/>
        </w:rPr>
        <w:t>，</w:t>
      </w:r>
      <w:r w:rsidR="00AF251F" w:rsidRPr="005D3B24">
        <w:rPr>
          <w:rFonts w:ascii="宋体" w:eastAsia="宋体" w:hAnsi="宋体" w:hint="eastAsia"/>
          <w:sz w:val="28"/>
          <w:szCs w:val="28"/>
        </w:rPr>
        <w:t>具体安排如下：</w:t>
      </w:r>
    </w:p>
    <w:p w:rsidR="005D3B24" w:rsidRPr="00093AEA" w:rsidRDefault="005D3B24" w:rsidP="005D3B24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093AEA">
        <w:rPr>
          <w:rFonts w:ascii="黑体" w:eastAsia="黑体" w:hAnsi="黑体" w:hint="eastAsia"/>
          <w:sz w:val="28"/>
          <w:szCs w:val="28"/>
        </w:rPr>
        <w:t>一、申请时间</w:t>
      </w:r>
    </w:p>
    <w:p w:rsidR="005D3B24" w:rsidRPr="005D3B24" w:rsidRDefault="005D3B24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D3B24">
        <w:rPr>
          <w:rFonts w:ascii="宋体" w:eastAsia="宋体" w:hAnsi="宋体"/>
          <w:sz w:val="28"/>
          <w:szCs w:val="28"/>
        </w:rPr>
        <w:t>2026年</w:t>
      </w:r>
      <w:r>
        <w:rPr>
          <w:rFonts w:ascii="宋体" w:eastAsia="宋体" w:hAnsi="宋体"/>
          <w:sz w:val="28"/>
          <w:szCs w:val="28"/>
        </w:rPr>
        <w:t>6</w:t>
      </w:r>
      <w:r w:rsidRPr="005D3B24">
        <w:rPr>
          <w:rFonts w:ascii="宋体" w:eastAsia="宋体" w:hAnsi="宋体"/>
          <w:sz w:val="28"/>
          <w:szCs w:val="28"/>
        </w:rPr>
        <w:t>月23日至</w:t>
      </w:r>
      <w:r>
        <w:rPr>
          <w:rFonts w:ascii="宋体" w:eastAsia="宋体" w:hAnsi="宋体"/>
          <w:sz w:val="28"/>
          <w:szCs w:val="28"/>
        </w:rPr>
        <w:t>6</w:t>
      </w:r>
      <w:r w:rsidRPr="005D3B24"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30</w:t>
      </w:r>
      <w:r w:rsidRPr="005D3B24">
        <w:rPr>
          <w:rFonts w:ascii="宋体" w:eastAsia="宋体" w:hAnsi="宋体"/>
          <w:sz w:val="28"/>
          <w:szCs w:val="28"/>
        </w:rPr>
        <w:t>日</w:t>
      </w:r>
    </w:p>
    <w:p w:rsidR="00AF251F" w:rsidRPr="00093AEA" w:rsidRDefault="00093AEA" w:rsidP="005D3B24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="00AF251F" w:rsidRPr="00093AEA">
        <w:rPr>
          <w:rFonts w:ascii="黑体" w:eastAsia="黑体" w:hAnsi="黑体" w:hint="eastAsia"/>
          <w:sz w:val="28"/>
          <w:szCs w:val="28"/>
        </w:rPr>
        <w:t>、申请</w:t>
      </w:r>
      <w:r w:rsidR="00AF251F" w:rsidRPr="00093AEA">
        <w:rPr>
          <w:rFonts w:ascii="黑体" w:eastAsia="黑体" w:hAnsi="黑体"/>
          <w:sz w:val="28"/>
          <w:szCs w:val="28"/>
        </w:rPr>
        <w:t>范围和条件</w:t>
      </w:r>
    </w:p>
    <w:p w:rsidR="009F5531" w:rsidRPr="00093AEA" w:rsidRDefault="005D3B24" w:rsidP="005D3B24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0" w:name="OLE_LINK3"/>
      <w:bookmarkStart w:id="1" w:name="OLE_LINK4"/>
      <w:r w:rsidRPr="00093AEA">
        <w:rPr>
          <w:rFonts w:ascii="宋体" w:eastAsia="宋体" w:hAnsi="宋体" w:hint="eastAsia"/>
          <w:b/>
          <w:sz w:val="28"/>
          <w:szCs w:val="28"/>
        </w:rPr>
        <w:t>（一）</w:t>
      </w:r>
      <w:bookmarkEnd w:id="0"/>
      <w:bookmarkEnd w:id="1"/>
      <w:r w:rsidR="009F5531" w:rsidRPr="00093AEA">
        <w:rPr>
          <w:rFonts w:ascii="宋体" w:eastAsia="宋体" w:hAnsi="宋体"/>
          <w:b/>
          <w:sz w:val="28"/>
          <w:szCs w:val="28"/>
        </w:rPr>
        <w:t>免听范围和条件</w:t>
      </w:r>
    </w:p>
    <w:p w:rsidR="009F5531" w:rsidRPr="005D3B24" w:rsidRDefault="005D3B24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D3B24">
        <w:rPr>
          <w:rFonts w:ascii="宋体" w:eastAsia="宋体" w:hAnsi="宋体" w:hint="eastAsia"/>
          <w:sz w:val="28"/>
          <w:szCs w:val="28"/>
        </w:rPr>
        <w:t>1</w:t>
      </w:r>
      <w:r w:rsidRPr="005D3B24">
        <w:rPr>
          <w:rFonts w:ascii="宋体" w:eastAsia="宋体" w:hAnsi="宋体"/>
          <w:sz w:val="28"/>
          <w:szCs w:val="28"/>
        </w:rPr>
        <w:t>.</w:t>
      </w:r>
      <w:r w:rsidR="009F5531" w:rsidRPr="005D3B24">
        <w:rPr>
          <w:rFonts w:ascii="宋体" w:eastAsia="宋体" w:hAnsi="宋体"/>
          <w:sz w:val="28"/>
          <w:szCs w:val="28"/>
        </w:rPr>
        <w:t>学生遵纪守法，在校期间无处分记录，且符合以下条件之一者，可申请免听某门课程：</w:t>
      </w:r>
    </w:p>
    <w:p w:rsidR="009F5531" w:rsidRPr="005D3B24" w:rsidRDefault="009F5531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D3B24">
        <w:rPr>
          <w:rFonts w:ascii="宋体" w:eastAsia="宋体" w:hAnsi="宋体" w:hint="eastAsia"/>
          <w:sz w:val="28"/>
          <w:szCs w:val="28"/>
        </w:rPr>
        <w:t>（</w:t>
      </w:r>
      <w:r w:rsidR="005D3B24" w:rsidRPr="005D3B24">
        <w:rPr>
          <w:rFonts w:ascii="宋体" w:eastAsia="宋体" w:hAnsi="宋体"/>
          <w:sz w:val="28"/>
          <w:szCs w:val="28"/>
        </w:rPr>
        <w:t>1</w:t>
      </w:r>
      <w:r w:rsidRPr="005D3B24">
        <w:rPr>
          <w:rFonts w:ascii="宋体" w:eastAsia="宋体" w:hAnsi="宋体" w:hint="eastAsia"/>
          <w:sz w:val="28"/>
          <w:szCs w:val="28"/>
        </w:rPr>
        <w:t>）已修读课程须全部通过，且入学以来历年平均学分绩点不低于</w:t>
      </w:r>
      <w:r w:rsidRPr="005D3B24">
        <w:rPr>
          <w:rFonts w:ascii="宋体" w:eastAsia="宋体" w:hAnsi="宋体"/>
          <w:sz w:val="28"/>
          <w:szCs w:val="28"/>
        </w:rPr>
        <w:t>3.3。</w:t>
      </w:r>
    </w:p>
    <w:p w:rsidR="009F5531" w:rsidRPr="005D3B24" w:rsidRDefault="009F5531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D3B24">
        <w:rPr>
          <w:rFonts w:ascii="宋体" w:eastAsia="宋体" w:hAnsi="宋体" w:hint="eastAsia"/>
          <w:sz w:val="28"/>
          <w:szCs w:val="28"/>
        </w:rPr>
        <w:t>（</w:t>
      </w:r>
      <w:r w:rsidR="005D3B24" w:rsidRPr="005D3B24">
        <w:rPr>
          <w:rFonts w:ascii="宋体" w:eastAsia="宋体" w:hAnsi="宋体" w:hint="eastAsia"/>
          <w:sz w:val="28"/>
          <w:szCs w:val="28"/>
        </w:rPr>
        <w:t>2</w:t>
      </w:r>
      <w:r w:rsidRPr="005D3B24">
        <w:rPr>
          <w:rFonts w:ascii="宋体" w:eastAsia="宋体" w:hAnsi="宋体" w:hint="eastAsia"/>
          <w:sz w:val="28"/>
          <w:szCs w:val="28"/>
        </w:rPr>
        <w:t>）因专业调整、交换交流、校外实习实践、重修冲突等原因导致无法参加某门课程学习，但学生确有能自学完成学习任务的能力。</w:t>
      </w:r>
    </w:p>
    <w:p w:rsidR="009F5531" w:rsidRPr="005D3B24" w:rsidRDefault="009F5531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D3B24">
        <w:rPr>
          <w:rFonts w:ascii="宋体" w:eastAsia="宋体" w:hAnsi="宋体" w:hint="eastAsia"/>
          <w:sz w:val="28"/>
          <w:szCs w:val="28"/>
        </w:rPr>
        <w:t>（</w:t>
      </w:r>
      <w:r w:rsidR="005D3B24" w:rsidRPr="005D3B24">
        <w:rPr>
          <w:rFonts w:ascii="宋体" w:eastAsia="宋体" w:hAnsi="宋体" w:hint="eastAsia"/>
          <w:sz w:val="28"/>
          <w:szCs w:val="28"/>
        </w:rPr>
        <w:t>3</w:t>
      </w:r>
      <w:r w:rsidRPr="005D3B24">
        <w:rPr>
          <w:rFonts w:ascii="宋体" w:eastAsia="宋体" w:hAnsi="宋体" w:hint="eastAsia"/>
          <w:sz w:val="28"/>
          <w:szCs w:val="28"/>
        </w:rPr>
        <w:t>）参加课程相关各类学科专业竞赛获奖者，或任课老师认定学生具有一定基础且自学能力较强者，可申请免听相关专业课程，具体实施细则由学院制定并组织实施，报教务处备案。</w:t>
      </w:r>
    </w:p>
    <w:p w:rsidR="009F5531" w:rsidRPr="005D3B24" w:rsidRDefault="005D3B24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D3B24">
        <w:rPr>
          <w:rFonts w:ascii="宋体" w:eastAsia="宋体" w:hAnsi="宋体" w:hint="eastAsia"/>
          <w:sz w:val="28"/>
          <w:szCs w:val="28"/>
        </w:rPr>
        <w:t>2</w:t>
      </w:r>
      <w:r w:rsidRPr="005D3B24">
        <w:rPr>
          <w:rFonts w:ascii="宋体" w:eastAsia="宋体" w:hAnsi="宋体"/>
          <w:sz w:val="28"/>
          <w:szCs w:val="28"/>
        </w:rPr>
        <w:t>.</w:t>
      </w:r>
      <w:r w:rsidR="009F5531" w:rsidRPr="005D3B24">
        <w:rPr>
          <w:rFonts w:ascii="宋体" w:eastAsia="宋体" w:hAnsi="宋体"/>
          <w:sz w:val="28"/>
          <w:szCs w:val="28"/>
        </w:rPr>
        <w:t>思想政治理论课、军事理论课、体美劳课程、独立实验课，以</w:t>
      </w:r>
      <w:r w:rsidR="009F5531" w:rsidRPr="005D3B24">
        <w:rPr>
          <w:rFonts w:ascii="宋体" w:eastAsia="宋体" w:hAnsi="宋体"/>
          <w:sz w:val="28"/>
          <w:szCs w:val="28"/>
        </w:rPr>
        <w:lastRenderedPageBreak/>
        <w:t>及军事技能训练等实践性教学环节原则上不能申请免听。</w:t>
      </w:r>
    </w:p>
    <w:p w:rsidR="009F5531" w:rsidRPr="005D3B24" w:rsidRDefault="005D3B24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D3B24">
        <w:rPr>
          <w:rFonts w:ascii="宋体" w:eastAsia="宋体" w:hAnsi="宋体" w:hint="eastAsia"/>
          <w:sz w:val="28"/>
          <w:szCs w:val="28"/>
        </w:rPr>
        <w:t>3</w:t>
      </w:r>
      <w:r w:rsidRPr="005D3B24">
        <w:rPr>
          <w:rFonts w:ascii="宋体" w:eastAsia="宋体" w:hAnsi="宋体"/>
          <w:sz w:val="28"/>
          <w:szCs w:val="28"/>
        </w:rPr>
        <w:t>.</w:t>
      </w:r>
      <w:r w:rsidR="009F5531" w:rsidRPr="005D3B24">
        <w:rPr>
          <w:rFonts w:ascii="宋体" w:eastAsia="宋体" w:hAnsi="宋体"/>
          <w:sz w:val="28"/>
          <w:szCs w:val="28"/>
        </w:rPr>
        <w:t>每位学生每学期申请免听课程门数不超过2门。新生入学第一学期的课程不能申请免听。</w:t>
      </w:r>
    </w:p>
    <w:p w:rsidR="009F5531" w:rsidRPr="00093AEA" w:rsidRDefault="005D3B24" w:rsidP="005D3B24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093AEA">
        <w:rPr>
          <w:rFonts w:ascii="宋体" w:eastAsia="宋体" w:hAnsi="宋体" w:hint="eastAsia"/>
          <w:b/>
          <w:sz w:val="28"/>
          <w:szCs w:val="28"/>
        </w:rPr>
        <w:t>（二）</w:t>
      </w:r>
      <w:r w:rsidR="009F5531" w:rsidRPr="00093AEA">
        <w:rPr>
          <w:rFonts w:ascii="宋体" w:eastAsia="宋体" w:hAnsi="宋体"/>
          <w:b/>
          <w:sz w:val="28"/>
          <w:szCs w:val="28"/>
        </w:rPr>
        <w:t>免修范围和条件</w:t>
      </w:r>
    </w:p>
    <w:p w:rsidR="009F5531" w:rsidRPr="005D3B24" w:rsidRDefault="005D3B24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D3B24">
        <w:rPr>
          <w:rFonts w:ascii="宋体" w:eastAsia="宋体" w:hAnsi="宋体" w:hint="eastAsia"/>
          <w:sz w:val="28"/>
          <w:szCs w:val="28"/>
        </w:rPr>
        <w:t>1</w:t>
      </w:r>
      <w:r w:rsidRPr="005D3B24">
        <w:rPr>
          <w:rFonts w:ascii="宋体" w:eastAsia="宋体" w:hAnsi="宋体"/>
          <w:sz w:val="28"/>
          <w:szCs w:val="28"/>
        </w:rPr>
        <w:t>.</w:t>
      </w:r>
      <w:r w:rsidR="009F5531" w:rsidRPr="005D3B24">
        <w:rPr>
          <w:rFonts w:ascii="宋体" w:eastAsia="宋体" w:hAnsi="宋体"/>
          <w:sz w:val="28"/>
          <w:szCs w:val="28"/>
        </w:rPr>
        <w:t>学生遵纪守法，在校期间无处分记录，且符合以下条件之一者，可申请免修某门课程：</w:t>
      </w:r>
    </w:p>
    <w:p w:rsidR="009F5531" w:rsidRPr="005D3B24" w:rsidRDefault="009F5531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D3B24">
        <w:rPr>
          <w:rFonts w:ascii="宋体" w:eastAsia="宋体" w:hAnsi="宋体" w:hint="eastAsia"/>
          <w:sz w:val="28"/>
          <w:szCs w:val="28"/>
        </w:rPr>
        <w:t>（</w:t>
      </w:r>
      <w:r w:rsidR="00093AEA">
        <w:rPr>
          <w:rFonts w:ascii="宋体" w:eastAsia="宋体" w:hAnsi="宋体" w:hint="eastAsia"/>
          <w:sz w:val="28"/>
          <w:szCs w:val="28"/>
        </w:rPr>
        <w:t>1</w:t>
      </w:r>
      <w:r w:rsidRPr="005D3B24">
        <w:rPr>
          <w:rFonts w:ascii="宋体" w:eastAsia="宋体" w:hAnsi="宋体" w:hint="eastAsia"/>
          <w:sz w:val="28"/>
          <w:szCs w:val="28"/>
        </w:rPr>
        <w:t>）已修读课程须全部通过，且入学以来历史平均学分绩点不低于</w:t>
      </w:r>
      <w:r w:rsidRPr="005D3B24">
        <w:rPr>
          <w:rFonts w:ascii="宋体" w:eastAsia="宋体" w:hAnsi="宋体"/>
          <w:sz w:val="28"/>
          <w:szCs w:val="28"/>
        </w:rPr>
        <w:t>3.5。</w:t>
      </w:r>
    </w:p>
    <w:p w:rsidR="009F5531" w:rsidRPr="005D3B24" w:rsidRDefault="009F5531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D3B24">
        <w:rPr>
          <w:rFonts w:ascii="宋体" w:eastAsia="宋体" w:hAnsi="宋体" w:hint="eastAsia"/>
          <w:sz w:val="28"/>
          <w:szCs w:val="28"/>
        </w:rPr>
        <w:t>（</w:t>
      </w:r>
      <w:r w:rsidR="00093AEA">
        <w:rPr>
          <w:rFonts w:ascii="宋体" w:eastAsia="宋体" w:hAnsi="宋体"/>
          <w:sz w:val="28"/>
          <w:szCs w:val="28"/>
        </w:rPr>
        <w:t>2</w:t>
      </w:r>
      <w:r w:rsidRPr="005D3B24">
        <w:rPr>
          <w:rFonts w:ascii="宋体" w:eastAsia="宋体" w:hAnsi="宋体" w:hint="eastAsia"/>
          <w:sz w:val="28"/>
          <w:szCs w:val="28"/>
        </w:rPr>
        <w:t>）学校鼓励学生在校期间参加全国大学英语四、六级考试和国外英语水平考试（</w:t>
      </w:r>
      <w:r w:rsidRPr="005D3B24">
        <w:rPr>
          <w:rFonts w:ascii="宋体" w:eastAsia="宋体" w:hAnsi="宋体"/>
          <w:sz w:val="28"/>
          <w:szCs w:val="28"/>
        </w:rPr>
        <w:t>TOEFL、IELTS、GRE）。考试成绩达到一定条件的学生可申请免修未修读的大学英语（含大学英语（I）、大学英语（II)、商业英语、行业英语、学术英语（I）、学术英语（II））课程。成绩标准具体如下：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093AEA" w:rsidRPr="00B9768E" w:rsidTr="00294641">
        <w:trPr>
          <w:jc w:val="center"/>
        </w:trPr>
        <w:tc>
          <w:tcPr>
            <w:tcW w:w="8296" w:type="dxa"/>
            <w:gridSpan w:val="5"/>
          </w:tcPr>
          <w:p w:rsidR="00093AEA" w:rsidRPr="00B9768E" w:rsidRDefault="00093AEA" w:rsidP="00F50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9768E">
              <w:rPr>
                <w:rFonts w:ascii="宋体" w:eastAsia="宋体" w:hAnsi="宋体" w:hint="eastAsia"/>
                <w:sz w:val="28"/>
                <w:szCs w:val="28"/>
              </w:rPr>
              <w:t>考试项目</w:t>
            </w:r>
          </w:p>
        </w:tc>
      </w:tr>
      <w:tr w:rsidR="00093AEA" w:rsidRPr="00B9768E" w:rsidTr="00294641">
        <w:trPr>
          <w:jc w:val="center"/>
        </w:trPr>
        <w:tc>
          <w:tcPr>
            <w:tcW w:w="1659" w:type="dxa"/>
          </w:tcPr>
          <w:p w:rsidR="00093AEA" w:rsidRPr="00B9768E" w:rsidRDefault="00093AEA" w:rsidP="00F50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9768E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CET-4</w:t>
            </w:r>
          </w:p>
        </w:tc>
        <w:tc>
          <w:tcPr>
            <w:tcW w:w="1659" w:type="dxa"/>
          </w:tcPr>
          <w:p w:rsidR="00093AEA" w:rsidRPr="00B9768E" w:rsidRDefault="00093AEA" w:rsidP="00F50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9768E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CET-</w:t>
            </w:r>
            <w:r w:rsidRPr="00B9768E">
              <w:rPr>
                <w:rFonts w:ascii="宋体" w:eastAsia="宋体" w:hAnsi="宋体"/>
                <w:color w:val="333333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659" w:type="dxa"/>
          </w:tcPr>
          <w:p w:rsidR="00093AEA" w:rsidRPr="00B9768E" w:rsidRDefault="00093AEA" w:rsidP="00F50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9768E">
              <w:rPr>
                <w:rFonts w:ascii="宋体" w:eastAsia="宋体" w:hAnsi="宋体"/>
                <w:sz w:val="28"/>
                <w:szCs w:val="28"/>
              </w:rPr>
              <w:t>TOEFL</w:t>
            </w:r>
          </w:p>
        </w:tc>
        <w:tc>
          <w:tcPr>
            <w:tcW w:w="1659" w:type="dxa"/>
          </w:tcPr>
          <w:p w:rsidR="00093AEA" w:rsidRPr="00B9768E" w:rsidRDefault="00093AEA" w:rsidP="00F50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9768E">
              <w:rPr>
                <w:rFonts w:ascii="宋体" w:eastAsia="宋体" w:hAnsi="宋体"/>
                <w:sz w:val="28"/>
                <w:szCs w:val="28"/>
              </w:rPr>
              <w:t>IELTS</w:t>
            </w:r>
          </w:p>
        </w:tc>
        <w:tc>
          <w:tcPr>
            <w:tcW w:w="1660" w:type="dxa"/>
          </w:tcPr>
          <w:p w:rsidR="00093AEA" w:rsidRPr="00B9768E" w:rsidRDefault="00093AEA" w:rsidP="00F50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9768E">
              <w:rPr>
                <w:rFonts w:ascii="宋体" w:eastAsia="宋体" w:hAnsi="宋体" w:hint="eastAsia"/>
                <w:sz w:val="28"/>
                <w:szCs w:val="28"/>
              </w:rPr>
              <w:t>GRE</w:t>
            </w:r>
          </w:p>
        </w:tc>
      </w:tr>
      <w:tr w:rsidR="00093AEA" w:rsidRPr="00B9768E" w:rsidTr="00294641">
        <w:trPr>
          <w:jc w:val="center"/>
        </w:trPr>
        <w:tc>
          <w:tcPr>
            <w:tcW w:w="1659" w:type="dxa"/>
          </w:tcPr>
          <w:p w:rsidR="00093AEA" w:rsidRPr="00B9768E" w:rsidRDefault="00093AEA" w:rsidP="00F50025">
            <w:pPr>
              <w:rPr>
                <w:rFonts w:ascii="宋体" w:eastAsia="宋体" w:hAnsi="宋体"/>
                <w:sz w:val="28"/>
                <w:szCs w:val="28"/>
              </w:rPr>
            </w:pPr>
            <w:r w:rsidRPr="00B9768E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610及以上</w:t>
            </w:r>
          </w:p>
        </w:tc>
        <w:tc>
          <w:tcPr>
            <w:tcW w:w="1659" w:type="dxa"/>
          </w:tcPr>
          <w:p w:rsidR="00093AEA" w:rsidRPr="00B9768E" w:rsidRDefault="00093AEA" w:rsidP="00F50025">
            <w:pPr>
              <w:rPr>
                <w:rFonts w:ascii="宋体" w:eastAsia="宋体" w:hAnsi="宋体"/>
                <w:sz w:val="28"/>
                <w:szCs w:val="28"/>
              </w:rPr>
            </w:pPr>
            <w:r w:rsidRPr="00B9768E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570及以上</w:t>
            </w:r>
          </w:p>
        </w:tc>
        <w:tc>
          <w:tcPr>
            <w:tcW w:w="1659" w:type="dxa"/>
          </w:tcPr>
          <w:p w:rsidR="00093AEA" w:rsidRPr="00B9768E" w:rsidRDefault="00093AEA" w:rsidP="00F50025">
            <w:pPr>
              <w:rPr>
                <w:rFonts w:ascii="宋体" w:eastAsia="宋体" w:hAnsi="宋体"/>
                <w:sz w:val="28"/>
                <w:szCs w:val="28"/>
              </w:rPr>
            </w:pPr>
            <w:r w:rsidRPr="00B9768E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85及以上（单项不低于20）</w:t>
            </w:r>
          </w:p>
        </w:tc>
        <w:tc>
          <w:tcPr>
            <w:tcW w:w="1659" w:type="dxa"/>
          </w:tcPr>
          <w:p w:rsidR="00093AEA" w:rsidRPr="00B9768E" w:rsidRDefault="00093AEA" w:rsidP="00F50025">
            <w:pPr>
              <w:rPr>
                <w:rFonts w:ascii="宋体" w:eastAsia="宋体" w:hAnsi="宋体"/>
                <w:sz w:val="28"/>
                <w:szCs w:val="28"/>
              </w:rPr>
            </w:pPr>
            <w:r w:rsidRPr="00B9768E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6.5及以上（单项不低于6）</w:t>
            </w:r>
          </w:p>
        </w:tc>
        <w:tc>
          <w:tcPr>
            <w:tcW w:w="1660" w:type="dxa"/>
          </w:tcPr>
          <w:p w:rsidR="00093AEA" w:rsidRPr="00B9768E" w:rsidRDefault="00093AEA" w:rsidP="00F50025">
            <w:pPr>
              <w:rPr>
                <w:rFonts w:ascii="宋体" w:eastAsia="宋体" w:hAnsi="宋体"/>
                <w:sz w:val="28"/>
                <w:szCs w:val="28"/>
              </w:rPr>
            </w:pPr>
            <w:r w:rsidRPr="00B9768E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318及以上（作文单项不低于3.5）</w:t>
            </w:r>
          </w:p>
        </w:tc>
      </w:tr>
    </w:tbl>
    <w:p w:rsidR="009F5531" w:rsidRPr="005D3B24" w:rsidRDefault="009F5531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D3B24">
        <w:rPr>
          <w:rFonts w:ascii="宋体" w:eastAsia="宋体" w:hAnsi="宋体" w:hint="eastAsia"/>
          <w:sz w:val="28"/>
          <w:szCs w:val="28"/>
        </w:rPr>
        <w:t>（</w:t>
      </w:r>
      <w:r w:rsidR="00093AEA">
        <w:rPr>
          <w:rFonts w:ascii="宋体" w:eastAsia="宋体" w:hAnsi="宋体" w:hint="eastAsia"/>
          <w:sz w:val="28"/>
          <w:szCs w:val="28"/>
        </w:rPr>
        <w:t>3</w:t>
      </w:r>
      <w:r w:rsidRPr="005D3B24">
        <w:rPr>
          <w:rFonts w:ascii="宋体" w:eastAsia="宋体" w:hAnsi="宋体" w:hint="eastAsia"/>
          <w:sz w:val="28"/>
          <w:szCs w:val="28"/>
        </w:rPr>
        <w:t>）退役复学学生及现役军人在我校就读者，可申请免修体育、军事理论、军事技能训练等课程。</w:t>
      </w:r>
    </w:p>
    <w:p w:rsidR="009F5531" w:rsidRPr="005D3B24" w:rsidRDefault="009F5531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D3B24">
        <w:rPr>
          <w:rFonts w:ascii="宋体" w:eastAsia="宋体" w:hAnsi="宋体" w:hint="eastAsia"/>
          <w:sz w:val="28"/>
          <w:szCs w:val="28"/>
        </w:rPr>
        <w:t>（</w:t>
      </w:r>
      <w:r w:rsidR="00093AEA">
        <w:rPr>
          <w:rFonts w:ascii="宋体" w:eastAsia="宋体" w:hAnsi="宋体" w:hint="eastAsia"/>
          <w:sz w:val="28"/>
          <w:szCs w:val="28"/>
        </w:rPr>
        <w:t>4</w:t>
      </w:r>
      <w:r w:rsidRPr="005D3B24">
        <w:rPr>
          <w:rFonts w:ascii="宋体" w:eastAsia="宋体" w:hAnsi="宋体" w:hint="eastAsia"/>
          <w:sz w:val="28"/>
          <w:szCs w:val="28"/>
        </w:rPr>
        <w:t>）其他符合国家相关规定的免修课程。</w:t>
      </w:r>
    </w:p>
    <w:p w:rsidR="009F5531" w:rsidRPr="005D3B24" w:rsidRDefault="00093AEA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="009F5531" w:rsidRPr="005D3B24">
        <w:rPr>
          <w:rFonts w:ascii="宋体" w:eastAsia="宋体" w:hAnsi="宋体"/>
          <w:sz w:val="28"/>
          <w:szCs w:val="28"/>
        </w:rPr>
        <w:t>思想政治理论课、军事理论课、体美劳课程、独立实验课，以</w:t>
      </w:r>
      <w:r w:rsidR="009F5531" w:rsidRPr="005D3B24">
        <w:rPr>
          <w:rFonts w:ascii="宋体" w:eastAsia="宋体" w:hAnsi="宋体"/>
          <w:sz w:val="28"/>
          <w:szCs w:val="28"/>
        </w:rPr>
        <w:lastRenderedPageBreak/>
        <w:t>及军事技能训练、实习、课程论文、毕业设计（论文）等实践性教学环节原则上不能申请免修。</w:t>
      </w:r>
    </w:p>
    <w:p w:rsidR="009F5531" w:rsidRPr="005D3B24" w:rsidRDefault="00093AEA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 w:rsidR="009F5531" w:rsidRPr="005D3B24">
        <w:rPr>
          <w:rFonts w:ascii="宋体" w:eastAsia="宋体" w:hAnsi="宋体"/>
          <w:sz w:val="28"/>
          <w:szCs w:val="28"/>
        </w:rPr>
        <w:t>已申请免修课程的学分总数未超过毕业总学分要求的10％。</w:t>
      </w:r>
    </w:p>
    <w:p w:rsidR="00093AEA" w:rsidRPr="004F543E" w:rsidRDefault="00093AEA" w:rsidP="00093AEA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4F543E">
        <w:rPr>
          <w:rFonts w:ascii="黑体" w:eastAsia="黑体" w:hAnsi="黑体" w:hint="eastAsia"/>
          <w:sz w:val="28"/>
          <w:szCs w:val="28"/>
        </w:rPr>
        <w:t>三、</w:t>
      </w:r>
      <w:r w:rsidRPr="004F543E">
        <w:rPr>
          <w:rFonts w:ascii="黑体" w:eastAsia="黑体" w:hAnsi="黑体"/>
          <w:sz w:val="28"/>
          <w:szCs w:val="28"/>
        </w:rPr>
        <w:t>申请流程</w:t>
      </w:r>
    </w:p>
    <w:p w:rsidR="00093AEA" w:rsidRPr="00093AEA" w:rsidRDefault="00093AEA" w:rsidP="00093AE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93AEA">
        <w:rPr>
          <w:rFonts w:ascii="宋体" w:eastAsia="宋体" w:hAnsi="宋体" w:hint="eastAsia"/>
          <w:sz w:val="28"/>
          <w:szCs w:val="28"/>
        </w:rPr>
        <w:t>期末考试成绩公布后第一周为集中申请时间，</w:t>
      </w:r>
      <w:r w:rsidR="004F543E">
        <w:rPr>
          <w:rFonts w:ascii="宋体" w:eastAsia="宋体" w:hAnsi="宋体" w:hint="eastAsia"/>
          <w:sz w:val="28"/>
          <w:szCs w:val="28"/>
        </w:rPr>
        <w:t>即</w:t>
      </w:r>
      <w:r w:rsidR="004F543E" w:rsidRPr="005D3B24">
        <w:rPr>
          <w:rFonts w:ascii="宋体" w:eastAsia="宋体" w:hAnsi="宋体"/>
          <w:sz w:val="28"/>
          <w:szCs w:val="28"/>
        </w:rPr>
        <w:t>2026年</w:t>
      </w:r>
      <w:r w:rsidR="004F543E">
        <w:rPr>
          <w:rFonts w:ascii="宋体" w:eastAsia="宋体" w:hAnsi="宋体"/>
          <w:sz w:val="28"/>
          <w:szCs w:val="28"/>
        </w:rPr>
        <w:t>6</w:t>
      </w:r>
      <w:r w:rsidR="004F543E" w:rsidRPr="005D3B24">
        <w:rPr>
          <w:rFonts w:ascii="宋体" w:eastAsia="宋体" w:hAnsi="宋体"/>
          <w:sz w:val="28"/>
          <w:szCs w:val="28"/>
        </w:rPr>
        <w:t>月23日至</w:t>
      </w:r>
      <w:r w:rsidR="004F543E">
        <w:rPr>
          <w:rFonts w:ascii="宋体" w:eastAsia="宋体" w:hAnsi="宋体"/>
          <w:sz w:val="28"/>
          <w:szCs w:val="28"/>
        </w:rPr>
        <w:t>6</w:t>
      </w:r>
      <w:r w:rsidR="004F543E" w:rsidRPr="005D3B24">
        <w:rPr>
          <w:rFonts w:ascii="宋体" w:eastAsia="宋体" w:hAnsi="宋体"/>
          <w:sz w:val="28"/>
          <w:szCs w:val="28"/>
        </w:rPr>
        <w:t>月</w:t>
      </w:r>
      <w:r w:rsidR="004F543E">
        <w:rPr>
          <w:rFonts w:ascii="宋体" w:eastAsia="宋体" w:hAnsi="宋体"/>
          <w:sz w:val="28"/>
          <w:szCs w:val="28"/>
        </w:rPr>
        <w:t>30</w:t>
      </w:r>
      <w:r w:rsidR="004F543E" w:rsidRPr="005D3B24">
        <w:rPr>
          <w:rFonts w:ascii="宋体" w:eastAsia="宋体" w:hAnsi="宋体"/>
          <w:sz w:val="28"/>
          <w:szCs w:val="28"/>
        </w:rPr>
        <w:t>日</w:t>
      </w:r>
      <w:r w:rsidR="002673BD">
        <w:rPr>
          <w:rFonts w:ascii="宋体" w:eastAsia="宋体" w:hAnsi="宋体" w:hint="eastAsia"/>
          <w:sz w:val="28"/>
          <w:szCs w:val="28"/>
        </w:rPr>
        <w:t>。</w:t>
      </w:r>
      <w:r w:rsidRPr="00093AEA">
        <w:rPr>
          <w:rFonts w:ascii="宋体" w:eastAsia="宋体" w:hAnsi="宋体" w:hint="eastAsia"/>
          <w:sz w:val="28"/>
          <w:szCs w:val="28"/>
        </w:rPr>
        <w:t>学生需在规定时间内</w:t>
      </w:r>
      <w:r w:rsidR="002673BD">
        <w:rPr>
          <w:rFonts w:ascii="宋体" w:eastAsia="宋体" w:hAnsi="宋体" w:hint="eastAsia"/>
          <w:sz w:val="28"/>
          <w:szCs w:val="28"/>
        </w:rPr>
        <w:t>到学生所在二级学院</w:t>
      </w:r>
      <w:r w:rsidRPr="00093AEA">
        <w:rPr>
          <w:rFonts w:ascii="宋体" w:eastAsia="宋体" w:hAnsi="宋体" w:hint="eastAsia"/>
          <w:sz w:val="28"/>
          <w:szCs w:val="28"/>
        </w:rPr>
        <w:t>提交下一学期的课程免听免修申请材料，逾期不予受理。申请材料包括但不限于以下：</w:t>
      </w:r>
    </w:p>
    <w:p w:rsidR="00093AEA" w:rsidRPr="00093AEA" w:rsidRDefault="004F543E" w:rsidP="00093AE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093AEA" w:rsidRPr="00093AEA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</w:t>
      </w:r>
      <w:r w:rsidR="00093AEA" w:rsidRPr="00093AEA">
        <w:rPr>
          <w:rFonts w:ascii="宋体" w:eastAsia="宋体" w:hAnsi="宋体"/>
          <w:sz w:val="28"/>
          <w:szCs w:val="28"/>
        </w:rPr>
        <w:t>《上海商学院本科生课程免听免修申请表》（附件1）；</w:t>
      </w:r>
    </w:p>
    <w:p w:rsidR="00093AEA" w:rsidRPr="00093AEA" w:rsidRDefault="004F543E" w:rsidP="00093AE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 w:rsidR="00093AEA" w:rsidRPr="00093AEA">
        <w:rPr>
          <w:rFonts w:ascii="宋体" w:eastAsia="宋体" w:hAnsi="宋体"/>
          <w:sz w:val="28"/>
          <w:szCs w:val="28"/>
        </w:rPr>
        <w:t>相关证明材料原件及复印件；</w:t>
      </w:r>
    </w:p>
    <w:p w:rsidR="00093AEA" w:rsidRPr="00093AEA" w:rsidRDefault="004F543E" w:rsidP="00093AE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r w:rsidR="00093AEA" w:rsidRPr="00093AEA">
        <w:rPr>
          <w:rFonts w:ascii="宋体" w:eastAsia="宋体" w:hAnsi="宋体"/>
          <w:sz w:val="28"/>
          <w:szCs w:val="28"/>
        </w:rPr>
        <w:t>学生成绩单（教务处盖章确认）；</w:t>
      </w:r>
    </w:p>
    <w:p w:rsidR="00093AEA" w:rsidRDefault="004F543E" w:rsidP="00093AE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</w:t>
      </w:r>
      <w:r w:rsidR="00093AEA" w:rsidRPr="00093AEA">
        <w:rPr>
          <w:rFonts w:ascii="宋体" w:eastAsia="宋体" w:hAnsi="宋体"/>
          <w:sz w:val="28"/>
          <w:szCs w:val="28"/>
        </w:rPr>
        <w:t>课程负责人要求补充的其他材料。</w:t>
      </w:r>
    </w:p>
    <w:p w:rsidR="00A41E0E" w:rsidRDefault="00A41E0E" w:rsidP="00A41E0E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 w:rsidRPr="00A41E0E">
        <w:rPr>
          <w:rFonts w:ascii="黑体" w:eastAsia="黑体" w:hAnsi="黑体"/>
          <w:sz w:val="28"/>
          <w:szCs w:val="28"/>
        </w:rPr>
        <w:t>组织管理</w:t>
      </w:r>
    </w:p>
    <w:p w:rsidR="00A41E0E" w:rsidRDefault="00A41E0E" w:rsidP="00A41E0E">
      <w:pPr>
        <w:ind w:firstLineChars="200" w:firstLine="562"/>
        <w:rPr>
          <w:rFonts w:ascii="黑体" w:eastAsia="黑体" w:hAnsi="黑体"/>
          <w:sz w:val="28"/>
          <w:szCs w:val="28"/>
        </w:rPr>
      </w:pPr>
      <w:bookmarkStart w:id="2" w:name="OLE_LINK5"/>
      <w:bookmarkStart w:id="3" w:name="OLE_LINK6"/>
      <w:r w:rsidRPr="00093AEA">
        <w:rPr>
          <w:rFonts w:ascii="宋体" w:eastAsia="宋体" w:hAnsi="宋体" w:hint="eastAsia"/>
          <w:b/>
          <w:sz w:val="28"/>
          <w:szCs w:val="28"/>
        </w:rPr>
        <w:t>（一）</w:t>
      </w:r>
      <w:bookmarkEnd w:id="2"/>
      <w:bookmarkEnd w:id="3"/>
      <w:r w:rsidRPr="00A41E0E">
        <w:rPr>
          <w:rFonts w:ascii="黑体" w:eastAsia="黑体" w:hAnsi="黑体" w:hint="eastAsia"/>
          <w:sz w:val="28"/>
          <w:szCs w:val="28"/>
        </w:rPr>
        <w:t>课程免</w:t>
      </w:r>
      <w:r w:rsidR="00C7360F">
        <w:rPr>
          <w:rFonts w:ascii="黑体" w:eastAsia="黑体" w:hAnsi="黑体" w:hint="eastAsia"/>
          <w:sz w:val="28"/>
          <w:szCs w:val="28"/>
        </w:rPr>
        <w:t>听</w:t>
      </w:r>
      <w:r w:rsidRPr="00A41E0E">
        <w:rPr>
          <w:rFonts w:ascii="黑体" w:eastAsia="黑体" w:hAnsi="黑体" w:hint="eastAsia"/>
          <w:sz w:val="28"/>
          <w:szCs w:val="28"/>
        </w:rPr>
        <w:t>的组织管理</w:t>
      </w:r>
    </w:p>
    <w:p w:rsidR="00A41E0E" w:rsidRPr="00A41E0E" w:rsidRDefault="00A41E0E" w:rsidP="00A41E0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Pr="00A41E0E">
        <w:rPr>
          <w:rFonts w:ascii="宋体" w:eastAsia="宋体" w:hAnsi="宋体" w:hint="eastAsia"/>
          <w:sz w:val="28"/>
          <w:szCs w:val="28"/>
        </w:rPr>
        <w:t>未按上述程序获得免听资格，而擅自缺课的学生按旷课处理。</w:t>
      </w:r>
    </w:p>
    <w:p w:rsidR="00A41E0E" w:rsidRPr="00A41E0E" w:rsidRDefault="00A41E0E" w:rsidP="00A41E0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Pr="00A41E0E">
        <w:rPr>
          <w:rFonts w:ascii="宋体" w:eastAsia="宋体" w:hAnsi="宋体" w:hint="eastAsia"/>
          <w:sz w:val="28"/>
          <w:szCs w:val="28"/>
        </w:rPr>
        <w:t>获得免听资格的学生，仍须按任课教师要求完成该课程规定的作业、实验等过程性考核，同时按时参加课程的期中和期末考核。</w:t>
      </w:r>
    </w:p>
    <w:p w:rsidR="00A41E0E" w:rsidRPr="00A41E0E" w:rsidRDefault="00A41E0E" w:rsidP="00A41E0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 w:rsidRPr="00A41E0E">
        <w:rPr>
          <w:rFonts w:ascii="宋体" w:eastAsia="宋体" w:hAnsi="宋体" w:hint="eastAsia"/>
          <w:sz w:val="28"/>
          <w:szCs w:val="28"/>
        </w:rPr>
        <w:t>未申请、申请未获准擅自不参加课程学习的，或获批后未参加考试的，期末考试成绩按“缺课”处理计入综合成绩。</w:t>
      </w:r>
    </w:p>
    <w:p w:rsidR="00A41E0E" w:rsidRPr="00A41E0E" w:rsidRDefault="00A41E0E" w:rsidP="00A41E0E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093AEA">
        <w:rPr>
          <w:rFonts w:ascii="宋体" w:eastAsia="宋体" w:hAnsi="宋体" w:hint="eastAsia"/>
          <w:b/>
          <w:sz w:val="28"/>
          <w:szCs w:val="28"/>
        </w:rPr>
        <w:t>（</w:t>
      </w:r>
      <w:r>
        <w:rPr>
          <w:rFonts w:ascii="宋体" w:eastAsia="宋体" w:hAnsi="宋体" w:hint="eastAsia"/>
          <w:b/>
          <w:sz w:val="28"/>
          <w:szCs w:val="28"/>
        </w:rPr>
        <w:t>二</w:t>
      </w:r>
      <w:r w:rsidRPr="00093AEA">
        <w:rPr>
          <w:rFonts w:ascii="宋体" w:eastAsia="宋体" w:hAnsi="宋体" w:hint="eastAsia"/>
          <w:b/>
          <w:sz w:val="28"/>
          <w:szCs w:val="28"/>
        </w:rPr>
        <w:t>）</w:t>
      </w:r>
      <w:r w:rsidRPr="00A41E0E">
        <w:rPr>
          <w:rFonts w:ascii="宋体" w:eastAsia="宋体" w:hAnsi="宋体"/>
          <w:b/>
          <w:sz w:val="28"/>
          <w:szCs w:val="28"/>
        </w:rPr>
        <w:t>课程免修的组织管理</w:t>
      </w:r>
    </w:p>
    <w:p w:rsidR="00A41E0E" w:rsidRPr="00A41E0E" w:rsidRDefault="00A41E0E" w:rsidP="00A41E0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Pr="00A41E0E">
        <w:rPr>
          <w:rFonts w:ascii="宋体" w:eastAsia="宋体" w:hAnsi="宋体" w:hint="eastAsia"/>
          <w:sz w:val="28"/>
          <w:szCs w:val="28"/>
        </w:rPr>
        <w:t>教务处在开学后一周内，组织统一的免修考核，成绩达到</w:t>
      </w:r>
      <w:r w:rsidRPr="00A41E0E">
        <w:rPr>
          <w:rFonts w:ascii="宋体" w:eastAsia="宋体" w:hAnsi="宋体"/>
          <w:sz w:val="28"/>
          <w:szCs w:val="28"/>
        </w:rPr>
        <w:t>85分以上（含85分）者将获准对应课程的免修资格，考核成绩作为对</w:t>
      </w:r>
      <w:r w:rsidRPr="00A41E0E">
        <w:rPr>
          <w:rFonts w:ascii="宋体" w:eastAsia="宋体" w:hAnsi="宋体"/>
          <w:sz w:val="28"/>
          <w:szCs w:val="28"/>
        </w:rPr>
        <w:lastRenderedPageBreak/>
        <w:t>应课程的总评分数计入学生综合成绩。</w:t>
      </w:r>
    </w:p>
    <w:p w:rsidR="00A41E0E" w:rsidRDefault="00A41E0E" w:rsidP="00A41E0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 w:rsidRPr="00A41E0E">
        <w:rPr>
          <w:rFonts w:ascii="宋体" w:eastAsia="宋体" w:hAnsi="宋体" w:hint="eastAsia"/>
          <w:sz w:val="28"/>
          <w:szCs w:val="28"/>
        </w:rPr>
        <w:t>未参加免修考核，或者成绩未达到</w:t>
      </w:r>
      <w:r w:rsidRPr="00A41E0E">
        <w:rPr>
          <w:rFonts w:ascii="宋体" w:eastAsia="宋体" w:hAnsi="宋体"/>
          <w:sz w:val="28"/>
          <w:szCs w:val="28"/>
        </w:rPr>
        <w:t>85分者，必须正常修读课程。</w:t>
      </w:r>
    </w:p>
    <w:p w:rsidR="004F543E" w:rsidRPr="004F543E" w:rsidRDefault="007771AB" w:rsidP="00093AEA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="004F543E" w:rsidRPr="004F543E">
        <w:rPr>
          <w:rFonts w:ascii="黑体" w:eastAsia="黑体" w:hAnsi="黑体" w:hint="eastAsia"/>
          <w:sz w:val="28"/>
          <w:szCs w:val="28"/>
        </w:rPr>
        <w:t>、</w:t>
      </w:r>
      <w:r w:rsidR="004F543E" w:rsidRPr="004F543E">
        <w:rPr>
          <w:rFonts w:ascii="黑体" w:eastAsia="黑体" w:hAnsi="黑体"/>
          <w:sz w:val="28"/>
          <w:szCs w:val="28"/>
        </w:rPr>
        <w:t>免听免修的</w:t>
      </w:r>
      <w:r w:rsidR="004F543E">
        <w:rPr>
          <w:rFonts w:ascii="黑体" w:eastAsia="黑体" w:hAnsi="黑体" w:hint="eastAsia"/>
          <w:sz w:val="28"/>
          <w:szCs w:val="28"/>
        </w:rPr>
        <w:t>公示</w:t>
      </w:r>
      <w:r>
        <w:rPr>
          <w:rFonts w:ascii="黑体" w:eastAsia="黑体" w:hAnsi="黑体" w:hint="eastAsia"/>
          <w:sz w:val="28"/>
          <w:szCs w:val="28"/>
        </w:rPr>
        <w:t>及相关规定</w:t>
      </w:r>
    </w:p>
    <w:p w:rsidR="004F543E" w:rsidRPr="005D3B24" w:rsidRDefault="007771AB" w:rsidP="00093AE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="004F543E" w:rsidRPr="004F543E">
        <w:rPr>
          <w:rFonts w:ascii="宋体" w:eastAsia="宋体" w:hAnsi="宋体" w:hint="eastAsia"/>
          <w:sz w:val="28"/>
          <w:szCs w:val="28"/>
        </w:rPr>
        <w:t>教务处在开学后二周内，对符合免听免修要求的学生名单进行公示。公示期内接受异议反馈，教务处对异议进行核查并答复。</w:t>
      </w:r>
    </w:p>
    <w:p w:rsidR="00583554" w:rsidRDefault="007771AB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="00A41E0E" w:rsidRPr="00A41E0E">
        <w:rPr>
          <w:rFonts w:ascii="宋体" w:eastAsia="宋体" w:hAnsi="宋体"/>
          <w:sz w:val="28"/>
          <w:szCs w:val="28"/>
        </w:rPr>
        <w:t>在免听免修审批、考核及公示结果最终下达前，学生须正常随班听课。</w:t>
      </w:r>
    </w:p>
    <w:p w:rsidR="009F5531" w:rsidRDefault="00A41E0E" w:rsidP="005D3B2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1E0E">
        <w:rPr>
          <w:rFonts w:ascii="宋体" w:eastAsia="宋体" w:hAnsi="宋体"/>
          <w:sz w:val="28"/>
          <w:szCs w:val="28"/>
        </w:rPr>
        <w:t>3.凡发现申请材料造假者，立即取消资格，课程成绩按“作弊”处理并追责。</w:t>
      </w:r>
    </w:p>
    <w:p w:rsidR="007771AB" w:rsidRDefault="007771AB" w:rsidP="004F543E">
      <w:pPr>
        <w:ind w:firstLineChars="1974" w:firstLine="5527"/>
        <w:jc w:val="center"/>
        <w:rPr>
          <w:rFonts w:ascii="宋体" w:eastAsia="宋体" w:hAnsi="宋体"/>
          <w:sz w:val="28"/>
          <w:szCs w:val="28"/>
        </w:rPr>
      </w:pPr>
    </w:p>
    <w:p w:rsidR="007771AB" w:rsidRDefault="007771AB" w:rsidP="004F543E">
      <w:pPr>
        <w:ind w:firstLineChars="1974" w:firstLine="5527"/>
        <w:jc w:val="center"/>
        <w:rPr>
          <w:rFonts w:ascii="宋体" w:eastAsia="宋体" w:hAnsi="宋体"/>
          <w:sz w:val="28"/>
          <w:szCs w:val="28"/>
        </w:rPr>
      </w:pPr>
    </w:p>
    <w:p w:rsidR="004F543E" w:rsidRDefault="004F543E" w:rsidP="004F543E">
      <w:pPr>
        <w:ind w:firstLineChars="1974" w:firstLine="5527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教务处</w:t>
      </w:r>
    </w:p>
    <w:p w:rsidR="004F543E" w:rsidRPr="005D3B24" w:rsidRDefault="004F543E" w:rsidP="004F543E">
      <w:pPr>
        <w:ind w:firstLineChars="1974" w:firstLine="5527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026</w:t>
      </w:r>
      <w:r>
        <w:rPr>
          <w:rFonts w:ascii="宋体" w:eastAsia="宋体" w:hAnsi="宋体" w:hint="eastAsia"/>
          <w:sz w:val="28"/>
          <w:szCs w:val="28"/>
        </w:rPr>
        <w:t>年6月1</w:t>
      </w: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日</w:t>
      </w:r>
    </w:p>
    <w:p w:rsidR="009F5531" w:rsidRPr="005D3B24" w:rsidRDefault="009F5531" w:rsidP="00294641">
      <w:pPr>
        <w:widowControl/>
        <w:jc w:val="left"/>
        <w:rPr>
          <w:rFonts w:ascii="宋体" w:eastAsia="宋体" w:hAnsi="宋体"/>
          <w:sz w:val="28"/>
          <w:szCs w:val="28"/>
        </w:rPr>
      </w:pPr>
      <w:bookmarkStart w:id="4" w:name="_GoBack"/>
      <w:bookmarkEnd w:id="4"/>
    </w:p>
    <w:sectPr w:rsidR="009F5531" w:rsidRPr="005D3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9D4" w:rsidRDefault="009429D4"/>
  </w:endnote>
  <w:endnote w:type="continuationSeparator" w:id="0">
    <w:p w:rsidR="009429D4" w:rsidRDefault="00942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9D4" w:rsidRDefault="009429D4"/>
  </w:footnote>
  <w:footnote w:type="continuationSeparator" w:id="0">
    <w:p w:rsidR="009429D4" w:rsidRDefault="009429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9D"/>
    <w:rsid w:val="00042840"/>
    <w:rsid w:val="00093AEA"/>
    <w:rsid w:val="002673BD"/>
    <w:rsid w:val="00294641"/>
    <w:rsid w:val="004E0331"/>
    <w:rsid w:val="004F543E"/>
    <w:rsid w:val="00583554"/>
    <w:rsid w:val="005D3B24"/>
    <w:rsid w:val="007771AB"/>
    <w:rsid w:val="00820B9D"/>
    <w:rsid w:val="009429D4"/>
    <w:rsid w:val="009E1CBB"/>
    <w:rsid w:val="009F5531"/>
    <w:rsid w:val="00A14FE5"/>
    <w:rsid w:val="00A41E0E"/>
    <w:rsid w:val="00AF251F"/>
    <w:rsid w:val="00B04EBA"/>
    <w:rsid w:val="00C7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B0A49F-53D5-44C5-82FD-C46C417C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55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F5531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9F5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42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28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2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28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ks1</dc:creator>
  <cp:keywords/>
  <dc:description/>
  <cp:lastModifiedBy>Windows User</cp:lastModifiedBy>
  <cp:revision>2</cp:revision>
  <dcterms:created xsi:type="dcterms:W3CDTF">2026-06-16T07:32:00Z</dcterms:created>
  <dcterms:modified xsi:type="dcterms:W3CDTF">2026-06-16T07:32:00Z</dcterms:modified>
</cp:coreProperties>
</file>