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Spec="center" w:tblpY="270"/>
        <w:tblW w:w="98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9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教学单位20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春季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学期教材选用情况报告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9" w:hRule="atLeast"/>
        </w:trPr>
        <w:tc>
          <w:tcPr>
            <w:tcW w:w="9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shd w:val="clear" w:color="auto" w:fill="FFFFFF"/>
              <w:spacing w:line="360" w:lineRule="auto"/>
              <w:ind w:firstLine="480" w:firstLineChars="200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本教学单位根据《上海商学院教材选用管理办法（修订稿）》规定和《关于做好20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</w:rPr>
              <w:t>—202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</w:rPr>
              <w:t>学年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春季</w:t>
            </w:r>
            <w:r>
              <w:rPr>
                <w:rFonts w:hint="eastAsia" w:ascii="宋体" w:hAnsi="宋体" w:eastAsia="宋体" w:cs="宋体"/>
                <w:kern w:val="0"/>
              </w:rPr>
              <w:t>学期教材征订工作的通知》要求，认真开展20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</w:rPr>
              <w:t>-202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</w:rPr>
              <w:t>学年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春季</w:t>
            </w:r>
            <w:r>
              <w:rPr>
                <w:rFonts w:hint="eastAsia" w:ascii="宋体" w:hAnsi="宋体" w:eastAsia="宋体" w:cs="宋体"/>
                <w:kern w:val="0"/>
              </w:rPr>
              <w:t>学期教材征订工作。现将教材选用情况报告如下：</w:t>
            </w:r>
          </w:p>
          <w:p>
            <w:pPr>
              <w:pStyle w:val="5"/>
              <w:numPr>
                <w:ilvl w:val="0"/>
                <w:numId w:val="1"/>
              </w:numPr>
              <w:shd w:val="clear" w:color="auto" w:fill="FFFFFF"/>
              <w:spacing w:line="360" w:lineRule="auto"/>
              <w:ind w:firstLine="482" w:firstLineChars="200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严格履行征订程序</w:t>
            </w:r>
          </w:p>
          <w:p>
            <w:pPr>
              <w:pStyle w:val="5"/>
              <w:shd w:val="clear" w:color="auto" w:fill="FFFFFF"/>
              <w:spacing w:line="360" w:lineRule="auto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 xml:space="preserve">    先由各任课教师提供选用教材和选用理由等相关信息，报所在系、教研室；然后由各系、教研室汇总后报送学院；最后，学院汇总编制《教学单位教材征订申请表》，经所在学院教学委员会和党总支审查通过后报教务处。</w:t>
            </w:r>
          </w:p>
          <w:p>
            <w:pPr>
              <w:pStyle w:val="5"/>
              <w:shd w:val="clear" w:color="auto" w:fill="FFFFFF"/>
              <w:spacing w:line="360" w:lineRule="auto"/>
              <w:ind w:firstLine="482" w:firstLineChars="200"/>
              <w:rPr>
                <w:rFonts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二、教材选用情况</w:t>
            </w:r>
          </w:p>
          <w:p>
            <w:pPr>
              <w:pStyle w:val="5"/>
              <w:shd w:val="clear" w:color="auto" w:fill="FFFFFF"/>
              <w:spacing w:line="360" w:lineRule="auto"/>
              <w:ind w:firstLine="480" w:firstLineChars="200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</w:rPr>
              <w:t>-202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</w:rPr>
              <w:t>学年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春季</w:t>
            </w:r>
            <w:r>
              <w:rPr>
                <w:rFonts w:hint="eastAsia" w:ascii="宋体" w:hAnsi="宋体" w:eastAsia="宋体" w:cs="宋体"/>
                <w:kern w:val="0"/>
              </w:rPr>
              <w:t>学期，本教学单位征订教材   种，共计   册,其中：学生用书    册，教师用书   册，选用近三年出版（再版）的新教材   册，占比  %。具体内容如下（详见表1）。</w:t>
            </w:r>
          </w:p>
          <w:tbl>
            <w:tblPr>
              <w:tblStyle w:val="6"/>
              <w:tblW w:w="963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"/>
              <w:gridCol w:w="533"/>
              <w:gridCol w:w="3549"/>
              <w:gridCol w:w="1469"/>
              <w:gridCol w:w="1309"/>
              <w:gridCol w:w="1495"/>
              <w:gridCol w:w="1278"/>
              <w:gridCol w:w="5"/>
            </w:tblGrid>
            <w:tr>
              <w:trPr>
                <w:gridAfter w:val="1"/>
                <w:wAfter w:w="5" w:type="dxa"/>
                <w:trHeight w:val="615" w:hRule="atLeast"/>
              </w:trPr>
              <w:tc>
                <w:tcPr>
                  <w:tcW w:w="9633" w:type="dxa"/>
                  <w:gridSpan w:val="7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szCs w:val="24"/>
                    </w:rPr>
                    <w:t>表1：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-202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学年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春季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学期教材征订情况统计表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559" w:hRule="atLeast"/>
              </w:trPr>
              <w:tc>
                <w:tcPr>
                  <w:tcW w:w="4081" w:type="dxa"/>
                  <w:gridSpan w:val="2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教材类型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学生用书</w:t>
                  </w:r>
                </w:p>
              </w:tc>
              <w:tc>
                <w:tcPr>
                  <w:tcW w:w="2776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教师用书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559" w:hRule="atLeast"/>
              </w:trPr>
              <w:tc>
                <w:tcPr>
                  <w:tcW w:w="4081" w:type="dxa"/>
                  <w:gridSpan w:val="2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数量（册）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占比（%）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数量（册）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占比（%）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391" w:hRule="atLeast"/>
              </w:trPr>
              <w:tc>
                <w:tcPr>
                  <w:tcW w:w="53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textDirection w:val="tbRlV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规划与精品教材</w:t>
                  </w: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教育部国家级规划教材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24" w:hRule="atLeast"/>
              </w:trPr>
              <w:tc>
                <w:tcPr>
                  <w:tcW w:w="53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省部级规划教材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16" w:hRule="atLeast"/>
              </w:trPr>
              <w:tc>
                <w:tcPr>
                  <w:tcW w:w="53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教育部国家级精品教材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09" w:hRule="atLeast"/>
              </w:trPr>
              <w:tc>
                <w:tcPr>
                  <w:tcW w:w="53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省部级精品教材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15" w:hRule="atLeast"/>
              </w:trPr>
              <w:tc>
                <w:tcPr>
                  <w:tcW w:w="408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小  计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21" w:hRule="atLeast"/>
              </w:trPr>
              <w:tc>
                <w:tcPr>
                  <w:tcW w:w="53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textDirection w:val="tbRlV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非规划教材</w:t>
                  </w: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外校教师主编教材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214" w:hRule="atLeast"/>
              </w:trPr>
              <w:tc>
                <w:tcPr>
                  <w:tcW w:w="53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本校教师主编教材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19" w:hRule="atLeast"/>
              </w:trPr>
              <w:tc>
                <w:tcPr>
                  <w:tcW w:w="53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354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本校教师主编未出版教材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11" w:hRule="atLeast"/>
              </w:trPr>
              <w:tc>
                <w:tcPr>
                  <w:tcW w:w="408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小  计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17" w:hRule="atLeast"/>
              </w:trPr>
              <w:tc>
                <w:tcPr>
                  <w:tcW w:w="408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  <w:kern w:val="0"/>
                      <w:sz w:val="22"/>
                    </w:rPr>
                    <w:t>合 计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　</w:t>
                  </w:r>
                </w:p>
              </w:tc>
            </w:tr>
          </w:tbl>
          <w:p>
            <w:pPr>
              <w:widowControl/>
              <w:spacing w:after="240"/>
              <w:ind w:firstLine="51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0"/>
              <w:widowControl/>
              <w:ind w:left="960" w:firstLine="0" w:firstLineChars="0"/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ind w:firstLine="482" w:firstLineChars="200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三、马工程教材征订情况</w:t>
            </w:r>
          </w:p>
          <w:p>
            <w:pPr>
              <w:pStyle w:val="5"/>
              <w:shd w:val="clear" w:color="auto" w:fill="FFFFFF"/>
              <w:spacing w:line="360" w:lineRule="auto"/>
              <w:ind w:firstLine="480" w:firstLineChars="200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</w:rPr>
              <w:t>-202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</w:rPr>
              <w:t>学年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春季</w:t>
            </w:r>
            <w:r>
              <w:rPr>
                <w:rFonts w:hint="eastAsia" w:ascii="宋体" w:hAnsi="宋体" w:eastAsia="宋体" w:cs="宋体"/>
                <w:kern w:val="0"/>
              </w:rPr>
              <w:t xml:space="preserve">学期，本教学单位共开设  门课程，其中涉及马克思主义理论研究和建设工程重点教材课程 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</w:rPr>
              <w:t xml:space="preserve"> 门。征订已出版的马工程重点教材    册，未征订马工程重点教材 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</w:rPr>
              <w:t xml:space="preserve">  门，未征订的主要原因是：    （详见表2）。</w:t>
            </w:r>
          </w:p>
        </w:tc>
      </w:tr>
    </w:tbl>
    <w:p>
      <w:pPr>
        <w:pStyle w:val="5"/>
        <w:shd w:val="clear" w:color="auto" w:fill="FFFFFF"/>
        <w:spacing w:line="360" w:lineRule="auto"/>
        <w:ind w:firstLine="560" w:firstLineChars="200"/>
        <w:rPr>
          <w:rFonts w:cs="宋体" w:asciiTheme="majorEastAsia" w:hAnsiTheme="majorEastAsia" w:eastAsiaTheme="majorEastAsia"/>
          <w:color w:val="000000"/>
          <w:kern w:val="0"/>
          <w:sz w:val="28"/>
          <w:szCs w:val="28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</w:t>
      </w:r>
    </w:p>
    <w:tbl>
      <w:tblPr>
        <w:tblStyle w:val="6"/>
        <w:tblW w:w="1489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843"/>
        <w:gridCol w:w="1276"/>
        <w:gridCol w:w="1276"/>
        <w:gridCol w:w="1701"/>
        <w:gridCol w:w="1559"/>
        <w:gridCol w:w="1984"/>
        <w:gridCol w:w="1843"/>
        <w:gridCol w:w="1559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899" w:type="dxa"/>
            <w:gridSpan w:val="10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表2：20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-202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学年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春季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学期马工程重点教材征订情况统计表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8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84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专业班级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 xml:space="preserve">已征订马工程重点教材名称  </w:t>
            </w:r>
          </w:p>
        </w:tc>
        <w:tc>
          <w:tcPr>
            <w:tcW w:w="32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>未征订马工程重点教材</w:t>
            </w:r>
          </w:p>
        </w:tc>
        <w:tc>
          <w:tcPr>
            <w:tcW w:w="198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学生用书数量（册）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教师用书数量（册）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>主编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课程负责人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8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>名</w:t>
            </w:r>
            <w:r>
              <w:rPr>
                <w:rFonts w:ascii="Arial" w:hAnsi="Arial" w:eastAsia="宋体" w:cs="Arial"/>
                <w:b/>
                <w:bCs/>
                <w:color w:val="333333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>称</w:t>
            </w:r>
            <w:r>
              <w:rPr>
                <w:rFonts w:ascii="Arial" w:hAnsi="Arial" w:eastAsia="宋体" w:cs="Arial"/>
                <w:b/>
                <w:bCs/>
                <w:color w:val="333333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>原  因</w:t>
            </w:r>
          </w:p>
        </w:tc>
        <w:tc>
          <w:tcPr>
            <w:tcW w:w="198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99" w:type="dxa"/>
            <w:gridSpan w:val="10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0"/>
                <w:szCs w:val="20"/>
              </w:rPr>
              <w:t>马工程重点教材征订率为</w:t>
            </w:r>
            <w:r>
              <w:rPr>
                <w:rFonts w:ascii="Arial" w:hAnsi="Arial" w:eastAsia="宋体" w:cs="Arial"/>
                <w:b/>
                <w:bCs/>
                <w:color w:val="333333"/>
                <w:kern w:val="0"/>
                <w:sz w:val="20"/>
                <w:szCs w:val="20"/>
              </w:rPr>
              <w:t xml:space="preserve">     %</w:t>
            </w:r>
          </w:p>
        </w:tc>
      </w:tr>
    </w:tbl>
    <w:p>
      <w:pPr>
        <w:widowControl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学院名称（公章）：                         学院教学委员会主任签字：                        学院党总支书记签字：</w:t>
      </w:r>
    </w:p>
    <w:p>
      <w:pPr>
        <w:widowControl/>
        <w:ind w:firstLine="6700" w:firstLineChars="2781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ind w:firstLine="7893" w:firstLineChars="3276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年  月   日                                 年  月   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rPr>
          <w:sz w:val="28"/>
          <w:szCs w:val="28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17CF"/>
    <w:multiLevelType w:val="singleLevel"/>
    <w:tmpl w:val="593417C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C73"/>
    <w:rsid w:val="00022D2D"/>
    <w:rsid w:val="00046E45"/>
    <w:rsid w:val="000B7F78"/>
    <w:rsid w:val="000F7CF8"/>
    <w:rsid w:val="00120AB4"/>
    <w:rsid w:val="00125583"/>
    <w:rsid w:val="00170848"/>
    <w:rsid w:val="00177C73"/>
    <w:rsid w:val="00197B93"/>
    <w:rsid w:val="001B56BD"/>
    <w:rsid w:val="001E0DE9"/>
    <w:rsid w:val="001F11F4"/>
    <w:rsid w:val="00217A39"/>
    <w:rsid w:val="00246D89"/>
    <w:rsid w:val="002945FC"/>
    <w:rsid w:val="002D18CD"/>
    <w:rsid w:val="00332F0A"/>
    <w:rsid w:val="00354CC5"/>
    <w:rsid w:val="00360516"/>
    <w:rsid w:val="0036629F"/>
    <w:rsid w:val="00427796"/>
    <w:rsid w:val="0043272C"/>
    <w:rsid w:val="00435D21"/>
    <w:rsid w:val="004E2486"/>
    <w:rsid w:val="00582549"/>
    <w:rsid w:val="005911C1"/>
    <w:rsid w:val="005E3903"/>
    <w:rsid w:val="00666F7D"/>
    <w:rsid w:val="00681ECA"/>
    <w:rsid w:val="00686239"/>
    <w:rsid w:val="006C7615"/>
    <w:rsid w:val="006F04DF"/>
    <w:rsid w:val="00712B74"/>
    <w:rsid w:val="007315C2"/>
    <w:rsid w:val="00756054"/>
    <w:rsid w:val="00781538"/>
    <w:rsid w:val="00796A99"/>
    <w:rsid w:val="007E4439"/>
    <w:rsid w:val="007F7A9C"/>
    <w:rsid w:val="00841E2A"/>
    <w:rsid w:val="00864ADB"/>
    <w:rsid w:val="00885F8D"/>
    <w:rsid w:val="009149F0"/>
    <w:rsid w:val="00921C49"/>
    <w:rsid w:val="0097728A"/>
    <w:rsid w:val="009C132A"/>
    <w:rsid w:val="009D7C47"/>
    <w:rsid w:val="009E2A9E"/>
    <w:rsid w:val="009E3F26"/>
    <w:rsid w:val="00A23991"/>
    <w:rsid w:val="00A42DBE"/>
    <w:rsid w:val="00AC68AC"/>
    <w:rsid w:val="00AE5EA8"/>
    <w:rsid w:val="00B00652"/>
    <w:rsid w:val="00B167A0"/>
    <w:rsid w:val="00B514DE"/>
    <w:rsid w:val="00B84C28"/>
    <w:rsid w:val="00BA21D3"/>
    <w:rsid w:val="00BF3644"/>
    <w:rsid w:val="00C73AFB"/>
    <w:rsid w:val="00C742F7"/>
    <w:rsid w:val="00C8182E"/>
    <w:rsid w:val="00D2517A"/>
    <w:rsid w:val="00D547FC"/>
    <w:rsid w:val="00D6349D"/>
    <w:rsid w:val="00D805C5"/>
    <w:rsid w:val="00DA1221"/>
    <w:rsid w:val="00DA673D"/>
    <w:rsid w:val="00DB6163"/>
    <w:rsid w:val="00DD45C6"/>
    <w:rsid w:val="00DF426B"/>
    <w:rsid w:val="00DF659E"/>
    <w:rsid w:val="00E0219B"/>
    <w:rsid w:val="00E036BC"/>
    <w:rsid w:val="00E36D10"/>
    <w:rsid w:val="00E6780F"/>
    <w:rsid w:val="00E82A90"/>
    <w:rsid w:val="00EB0F44"/>
    <w:rsid w:val="00EB3113"/>
    <w:rsid w:val="00ED31F6"/>
    <w:rsid w:val="00F020EC"/>
    <w:rsid w:val="00F04D4C"/>
    <w:rsid w:val="00F1081C"/>
    <w:rsid w:val="00F21161"/>
    <w:rsid w:val="00F650EB"/>
    <w:rsid w:val="00F65244"/>
    <w:rsid w:val="00F95A45"/>
    <w:rsid w:val="00F96E91"/>
    <w:rsid w:val="1F317612"/>
    <w:rsid w:val="20D040E6"/>
    <w:rsid w:val="343C710D"/>
    <w:rsid w:val="49C16295"/>
    <w:rsid w:val="59A4739D"/>
    <w:rsid w:val="59D65688"/>
    <w:rsid w:val="5EB76FCF"/>
    <w:rsid w:val="7015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rPr>
      <w:rFonts w:ascii="Times New Roman" w:hAnsi="Times New Roman" w:cs="Times New Roman"/>
      <w:sz w:val="24"/>
      <w:szCs w:val="24"/>
    </w:r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D9A372-B733-49AB-8417-9E8EEA33C1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192</Words>
  <Characters>1096</Characters>
  <Lines>9</Lines>
  <Paragraphs>2</Paragraphs>
  <TotalTime>4</TotalTime>
  <ScaleCrop>false</ScaleCrop>
  <LinksUpToDate>false</LinksUpToDate>
  <CharactersWithSpaces>1286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2019-10-24T06:00:00Z</dcterms:created>
  <dc:creator>微软用户</dc:creator>
  <cp:lastModifiedBy>静wj</cp:lastModifiedBy>
  <cp:lastPrinted>2017-06-05T01:32:00Z</cp:lastPrinted>
  <dcterms:modified xsi:type="dcterms:W3CDTF">2020-12-18T01:49:23Z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