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napToGrid w:val="0"/>
        <w:spacing w:before="120" w:after="0" w:line="360" w:lineRule="auto"/>
        <w:rPr>
          <w:rFonts w:hint="default" w:ascii="仿宋_GB2312" w:hAnsi="楷体" w:eastAsia="仿宋_GB2312"/>
          <w:color w:val="000000"/>
          <w:lang w:val="en-US" w:eastAsia="zh-CN"/>
        </w:rPr>
      </w:pPr>
      <w:r>
        <w:rPr>
          <w:rFonts w:hint="eastAsia" w:ascii="仿宋_GB2312" w:hAnsi="楷体" w:eastAsia="仿宋_GB2312"/>
          <w:color w:val="000000"/>
          <w:lang w:val="en-US" w:eastAsia="zh-CN"/>
        </w:rPr>
        <w:t>附件1</w:t>
      </w:r>
    </w:p>
    <w:p>
      <w:pPr>
        <w:pStyle w:val="3"/>
        <w:snapToGrid w:val="0"/>
        <w:spacing w:before="120" w:after="0" w:line="360" w:lineRule="auto"/>
        <w:rPr>
          <w:rFonts w:ascii="仿宋_GB2312" w:hAnsi="楷体" w:eastAsia="仿宋_GB2312"/>
          <w:color w:val="000000"/>
        </w:rPr>
      </w:pPr>
      <w:r>
        <w:rPr>
          <w:rFonts w:hint="eastAsia" w:ascii="仿宋_GB2312" w:hAnsi="楷体" w:eastAsia="仿宋_GB2312"/>
          <w:color w:val="000000"/>
        </w:rPr>
        <w:t xml:space="preserve">   上海商学院语言文字工作组织机构和工作网络表</w:t>
      </w:r>
    </w:p>
    <w:tbl>
      <w:tblPr>
        <w:tblStyle w:val="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22"/>
        <w:gridCol w:w="1073"/>
        <w:gridCol w:w="1072"/>
        <w:gridCol w:w="3210"/>
        <w:gridCol w:w="10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机构（部门）名称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职责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校内行政单位职务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唐海燕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主任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全院语言文字工作总负责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 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陈剑峰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常务</w:t>
            </w:r>
          </w:p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副主任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主持语委日常事务，协助落实全院语言文字工作总负责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副校长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翁德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玮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副主任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协助落实全院语言文字工作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副校长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贺瑛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副主任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协助落实全院语言文字工作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副校长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钟幼伟</w:t>
            </w:r>
            <w:bookmarkStart w:id="0" w:name="_GoBack"/>
            <w:bookmarkEnd w:id="0"/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副主任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协助落实全院语言文字工作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副校长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许瑛瑛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语委</w:t>
            </w:r>
          </w:p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委员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协助院领导落实学院语言文字工作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党办、校办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张冰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语委</w:t>
            </w:r>
          </w:p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委员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协助院领导落实学院语言文字工作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宣传部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楼文高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语委委员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协助院领导落实学院语言文字工作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纪委办公室、监察室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熊平安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语委委员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协助院领导落实学院语言文字工作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教务处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邵小平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语委委员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协助院领导落实学院语言文字工作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人事处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刘会齐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语委委员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协助院领导落实学院语言文字工作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发展规划处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朱燕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语委委员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协助院领导落实学院语言文字工作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学生处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张士英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语委委员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协助院领导落实学院语言文字工作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后勤保障处、基建处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黄建昌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语委委员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协助院领导落实学院语言文字工作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工会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孙旭东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语委委员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协助院领导落实学院语言文字工作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团委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张建华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语委委员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协助院领导落实学院语言文字工作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图书馆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方有林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语委委员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协助院领导落实学院语言文字工作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文法学院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赵鸿飞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语委委员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协助院领导落实学院语言文字工作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中文教研室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陈敏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语委委员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协助院领导落实学院语言文字工作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高职技术学院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校语委会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熊平安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语委委员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协助院领导落实学院语言文字工作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语委办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党委办公室、校长办公室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党委组织部、统战部、中共上海商学院委员会党校、机关党总支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党委宣传部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纪委办公室、监察室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武装部、保卫处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教务处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熊平安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处长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4"/>
              </w:rPr>
              <w:t>段宝玫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副处长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池丽华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副处长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徐文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实验实训中心副主任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万静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徐琪雯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2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2"/>
                <w:szCs w:val="24"/>
              </w:rPr>
              <w:t>教学质量监控与评估中心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党委教师工作部、人事处、人才工作办公室、教师教学发展中心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科研处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财务处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部门语言文字工作落实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发展规划处、高教研究所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675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资产与设备 管理处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675" w:type="dxa"/>
            <w:vMerge w:val="restart"/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后勤保障处、基建处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spacing w:line="2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党委学工部、学生处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工会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团委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图书馆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信息化办公室</w:t>
            </w:r>
          </w:p>
        </w:tc>
        <w:tc>
          <w:tcPr>
            <w:tcW w:w="107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hint="default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国际交流处、国际教育学院</w:t>
            </w:r>
          </w:p>
        </w:tc>
        <w:tc>
          <w:tcPr>
            <w:tcW w:w="10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hint="default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审计处</w:t>
            </w:r>
          </w:p>
        </w:tc>
        <w:tc>
          <w:tcPr>
            <w:tcW w:w="10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语言文字工作负责人</w:t>
            </w:r>
          </w:p>
        </w:tc>
        <w:tc>
          <w:tcPr>
            <w:tcW w:w="107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hint="default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离退休工作办公室</w:t>
            </w:r>
          </w:p>
        </w:tc>
        <w:tc>
          <w:tcPr>
            <w:tcW w:w="10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语言文字工作负责人</w:t>
            </w:r>
          </w:p>
        </w:tc>
        <w:tc>
          <w:tcPr>
            <w:tcW w:w="107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财务金融学院</w:t>
            </w:r>
          </w:p>
        </w:tc>
        <w:tc>
          <w:tcPr>
            <w:tcW w:w="10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4"/>
              </w:rPr>
              <w:t>李志刚</w:t>
            </w:r>
          </w:p>
        </w:tc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  长</w:t>
            </w:r>
          </w:p>
        </w:tc>
        <w:tc>
          <w:tcPr>
            <w:tcW w:w="321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spacing w:line="340" w:lineRule="exact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工商管理学院</w:t>
            </w:r>
          </w:p>
        </w:tc>
        <w:tc>
          <w:tcPr>
            <w:tcW w:w="10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4"/>
              </w:rPr>
              <w:t>王胜桥</w:t>
            </w:r>
          </w:p>
        </w:tc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 长</w:t>
            </w:r>
          </w:p>
        </w:tc>
        <w:tc>
          <w:tcPr>
            <w:tcW w:w="321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商务经济学院</w:t>
            </w:r>
          </w:p>
        </w:tc>
        <w:tc>
          <w:tcPr>
            <w:tcW w:w="10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4"/>
              </w:rPr>
              <w:t>李育冬</w:t>
            </w:r>
          </w:p>
        </w:tc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  长</w:t>
            </w:r>
          </w:p>
        </w:tc>
        <w:tc>
          <w:tcPr>
            <w:tcW w:w="321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酒店管理学院</w:t>
            </w:r>
          </w:p>
        </w:tc>
        <w:tc>
          <w:tcPr>
            <w:tcW w:w="107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4"/>
              </w:rPr>
              <w:t>姜红</w:t>
            </w:r>
          </w:p>
        </w:tc>
        <w:tc>
          <w:tcPr>
            <w:tcW w:w="107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  长</w:t>
            </w:r>
          </w:p>
        </w:tc>
        <w:tc>
          <w:tcPr>
            <w:tcW w:w="321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商务外语学院</w:t>
            </w:r>
          </w:p>
        </w:tc>
        <w:tc>
          <w:tcPr>
            <w:tcW w:w="107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4"/>
              </w:rPr>
              <w:t>严玉萍</w:t>
            </w:r>
          </w:p>
        </w:tc>
        <w:tc>
          <w:tcPr>
            <w:tcW w:w="107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  长</w:t>
            </w:r>
          </w:p>
        </w:tc>
        <w:tc>
          <w:tcPr>
            <w:tcW w:w="321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商务信息学院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胡巧多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  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艺术设计学院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4"/>
              </w:rPr>
              <w:t>彭才年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  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hint="default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文法学院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4"/>
              </w:rPr>
              <w:t>方有林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  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hint="default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高等技术学院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4"/>
              </w:rPr>
              <w:t>陈敏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  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继续教育学院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4"/>
              </w:rPr>
              <w:t>陈巍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  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hint="default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4"/>
              </w:rPr>
              <w:t>马克思主义学院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费黎艳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hint="default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4"/>
              </w:rPr>
              <w:t>体育健康学院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吴玮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hint="default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4"/>
              </w:rPr>
              <w:t>现代流通国家级实验教学示范中心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卜军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hint="default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color w:val="000000"/>
                <w:sz w:val="24"/>
                <w:szCs w:val="24"/>
              </w:rPr>
              <w:t>上海商业发展研究院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vAlign w:val="center"/>
          </w:tcPr>
          <w:p>
            <w:pPr>
              <w:jc w:val="center"/>
              <w:rPr>
                <w:rFonts w:hint="default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1422" w:type="dxa"/>
            <w:vMerge w:val="restart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信息与网络中心</w:t>
            </w: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宋晓光</w:t>
            </w: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组长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语言文字工作责任人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组员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vAlign w:val="center"/>
          </w:tcPr>
          <w:p>
            <w:pPr>
              <w:jc w:val="center"/>
              <w:rPr>
                <w:rFonts w:ascii="仿宋_GB2312" w:hAnsi="仿宋" w:eastAsia="仿宋_GB2312" w:cs="宋体"/>
                <w:color w:val="000000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联络员</w:t>
            </w:r>
          </w:p>
        </w:tc>
        <w:tc>
          <w:tcPr>
            <w:tcW w:w="321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color w:val="000000"/>
                <w:sz w:val="24"/>
                <w:szCs w:val="24"/>
              </w:rPr>
              <w:t>语言文字工作落实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color w:val="00000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3B6"/>
    <w:rsid w:val="00042CB5"/>
    <w:rsid w:val="002E2012"/>
    <w:rsid w:val="00440AB2"/>
    <w:rsid w:val="00B005E9"/>
    <w:rsid w:val="00CD33B6"/>
    <w:rsid w:val="1075738F"/>
    <w:rsid w:val="15100C9D"/>
    <w:rsid w:val="16655D09"/>
    <w:rsid w:val="1C0A4996"/>
    <w:rsid w:val="23736C84"/>
    <w:rsid w:val="2D52696C"/>
    <w:rsid w:val="306E0545"/>
    <w:rsid w:val="380D0699"/>
    <w:rsid w:val="38E35B4A"/>
    <w:rsid w:val="478E736D"/>
    <w:rsid w:val="4BB85856"/>
    <w:rsid w:val="53F615A3"/>
    <w:rsid w:val="57F2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样式2"/>
    <w:basedOn w:val="2"/>
    <w:next w:val="1"/>
    <w:qFormat/>
    <w:uiPriority w:val="0"/>
    <w:pPr>
      <w:spacing w:line="560" w:lineRule="exact"/>
      <w:ind w:firstLine="640" w:firstLineChars="200"/>
    </w:pPr>
    <w:rPr>
      <w:rFonts w:ascii="宋体" w:hAnsi="宋体" w:cs="宋体"/>
      <w:bCs/>
      <w:kern w:val="36"/>
      <w:sz w:val="30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6</Pages>
  <Words>505</Words>
  <Characters>2884</Characters>
  <Lines>24</Lines>
  <Paragraphs>6</Paragraphs>
  <TotalTime>4</TotalTime>
  <ScaleCrop>false</ScaleCrop>
  <LinksUpToDate>false</LinksUpToDate>
  <CharactersWithSpaces>3383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2020-05-15T00:40:00Z</dcterms:created>
  <dc:creator>sbs</dc:creator>
  <cp:lastModifiedBy>静wj</cp:lastModifiedBy>
  <dcterms:modified xsi:type="dcterms:W3CDTF">2020-05-18T07:59:42Z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