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66410F" w14:textId="77777777" w:rsidR="00F91EA1" w:rsidRDefault="006142F3">
      <w:pPr>
        <w:spacing w:afterLines="150" w:after="360"/>
        <w:jc w:val="center"/>
        <w:rPr>
          <w:sz w:val="36"/>
          <w:szCs w:val="36"/>
        </w:rPr>
      </w:pPr>
      <w:r>
        <w:rPr>
          <w:rFonts w:ascii="黑体" w:eastAsia="黑体" w:hint="eastAsia"/>
          <w:b/>
          <w:sz w:val="36"/>
          <w:szCs w:val="36"/>
        </w:rPr>
        <w:t>数字商务</w:t>
      </w:r>
      <w:proofErr w:type="gramStart"/>
      <w:r>
        <w:rPr>
          <w:rFonts w:ascii="黑体" w:eastAsia="黑体" w:hint="eastAsia"/>
          <w:b/>
          <w:sz w:val="36"/>
          <w:szCs w:val="36"/>
        </w:rPr>
        <w:t>微专业</w:t>
      </w:r>
      <w:proofErr w:type="gramEnd"/>
      <w:r>
        <w:rPr>
          <w:rFonts w:ascii="黑体" w:eastAsia="黑体" w:hint="eastAsia"/>
          <w:b/>
          <w:sz w:val="36"/>
          <w:szCs w:val="36"/>
        </w:rPr>
        <w:t>招生简章</w:t>
      </w:r>
    </w:p>
    <w:p w14:paraId="54DA988A" w14:textId="77777777" w:rsidR="00F91EA1" w:rsidRDefault="006142F3">
      <w:pPr>
        <w:spacing w:line="360" w:lineRule="auto"/>
        <w:rPr>
          <w:rFonts w:ascii="黑体" w:eastAsia="黑体"/>
          <w:b/>
          <w:szCs w:val="21"/>
        </w:rPr>
      </w:pPr>
      <w:r>
        <w:rPr>
          <w:rFonts w:ascii="黑体" w:eastAsia="黑体" w:hint="eastAsia"/>
          <w:b/>
          <w:szCs w:val="21"/>
        </w:rPr>
        <w:t>一、专业简介</w:t>
      </w:r>
    </w:p>
    <w:p w14:paraId="611AD9E5" w14:textId="77777777" w:rsidR="00F91EA1" w:rsidRDefault="006142F3">
      <w:pPr>
        <w:autoSpaceDE/>
        <w:autoSpaceDN/>
        <w:spacing w:line="360" w:lineRule="auto"/>
        <w:ind w:firstLineChars="200" w:firstLine="480"/>
        <w:contextualSpacing/>
        <w:jc w:val="both"/>
        <w:rPr>
          <w:rFonts w:ascii="黑体" w:eastAsia="黑体" w:hAnsi="黑体"/>
          <w:b/>
          <w:sz w:val="21"/>
          <w:szCs w:val="21"/>
        </w:rPr>
      </w:pPr>
      <w:bookmarkStart w:id="0" w:name="OLE_LINK4"/>
      <w:r>
        <w:rPr>
          <w:rFonts w:ascii="仿宋" w:eastAsia="仿宋" w:hAnsi="仿宋" w:cs="宋体" w:hint="eastAsia"/>
          <w:bCs/>
          <w:color w:val="auto"/>
        </w:rPr>
        <w:t>在互联网经济、人工智能快速发展的时代背景下，社会对数字商务人才的需求急剧上升。本次开设的</w:t>
      </w:r>
      <w:proofErr w:type="gramStart"/>
      <w:r>
        <w:rPr>
          <w:rFonts w:ascii="仿宋" w:eastAsia="仿宋" w:hAnsi="仿宋" w:cs="宋体" w:hint="eastAsia"/>
          <w:bCs/>
          <w:color w:val="auto"/>
        </w:rPr>
        <w:t>微专业</w:t>
      </w:r>
      <w:proofErr w:type="gramEnd"/>
      <w:r>
        <w:rPr>
          <w:rFonts w:ascii="仿宋" w:eastAsia="仿宋" w:hAnsi="仿宋" w:cs="宋体" w:hint="eastAsia"/>
          <w:bCs/>
          <w:color w:val="auto"/>
        </w:rPr>
        <w:t>基于学科前沿理论与行业实践、国际化经验和中国特色的“双融合”，致力于培养数据分析和商务决策的应用型交叉人才，侧重提升学生的商务智能和数字商务素养。通过短期集中培养方式，着重培养学生数据分析与可视化表达能力，帮助学生熟悉商务数字化转型和创新的前沿动态。</w:t>
      </w:r>
      <w:bookmarkStart w:id="1" w:name="OLE_LINK5"/>
      <w:bookmarkEnd w:id="0"/>
      <w:r>
        <w:rPr>
          <w:rFonts w:ascii="仿宋" w:eastAsia="仿宋" w:hAnsi="仿宋" w:cs="宋体" w:hint="eastAsia"/>
          <w:bCs/>
          <w:color w:val="auto"/>
        </w:rPr>
        <w:t>专业注重理论与实践相结合，通过案例分析、企业项目制教学等多种形式，培养学生的创新思维，增强学生的行业实践能力。</w:t>
      </w:r>
    </w:p>
    <w:bookmarkEnd w:id="1"/>
    <w:p w14:paraId="5E261861" w14:textId="77777777" w:rsidR="00F91EA1" w:rsidRDefault="006142F3">
      <w:pPr>
        <w:spacing w:line="360" w:lineRule="auto"/>
        <w:rPr>
          <w:rFonts w:ascii="黑体" w:eastAsia="黑体"/>
          <w:b/>
          <w:szCs w:val="21"/>
        </w:rPr>
      </w:pPr>
      <w:r>
        <w:rPr>
          <w:rFonts w:ascii="黑体" w:eastAsia="黑体" w:hAnsi="黑体" w:hint="eastAsia"/>
          <w:b/>
          <w:sz w:val="21"/>
          <w:szCs w:val="21"/>
        </w:rPr>
        <w:t>二、</w:t>
      </w:r>
      <w:r>
        <w:rPr>
          <w:rFonts w:ascii="黑体" w:eastAsia="黑体" w:hint="eastAsia"/>
          <w:b/>
          <w:szCs w:val="21"/>
        </w:rPr>
        <w:t>培养目标</w:t>
      </w:r>
    </w:p>
    <w:p w14:paraId="76823A8B" w14:textId="77777777" w:rsidR="00F91EA1" w:rsidRDefault="006142F3">
      <w:pPr>
        <w:autoSpaceDE/>
        <w:autoSpaceDN/>
        <w:spacing w:line="360" w:lineRule="auto"/>
        <w:ind w:firstLineChars="200" w:firstLine="480"/>
        <w:contextualSpacing/>
        <w:jc w:val="both"/>
        <w:rPr>
          <w:rFonts w:ascii="仿宋" w:eastAsia="仿宋" w:hAnsi="仿宋" w:cs="宋体"/>
          <w:bCs/>
          <w:color w:val="auto"/>
        </w:rPr>
      </w:pPr>
      <w:r>
        <w:rPr>
          <w:rFonts w:ascii="仿宋" w:eastAsia="仿宋" w:hAnsi="仿宋" w:cs="宋体" w:hint="eastAsia"/>
          <w:bCs/>
          <w:color w:val="auto"/>
        </w:rPr>
        <w:t>学生应掌握商务经济学的基本原理和方法，能够运用商务经济学方法分析新兴商务现象并进行商务决策，了解数字商务应用与前沿动态，能够熟练处理和分析数字经济中的数据，挖掘有价值的信息，并通过可视化手段呈现数据，为企业决策提供有力支持。</w:t>
      </w:r>
    </w:p>
    <w:p w14:paraId="7D0CE99E" w14:textId="77777777" w:rsidR="00F91EA1" w:rsidRDefault="006142F3">
      <w:pPr>
        <w:spacing w:line="360" w:lineRule="auto"/>
        <w:rPr>
          <w:rFonts w:ascii="黑体" w:eastAsia="黑体" w:hAnsi="黑体"/>
          <w:b/>
        </w:rPr>
      </w:pPr>
      <w:r>
        <w:rPr>
          <w:rFonts w:ascii="黑体" w:eastAsia="黑体" w:hAnsi="黑体" w:hint="eastAsia"/>
          <w:b/>
        </w:rPr>
        <w:t>三、</w:t>
      </w:r>
      <w:proofErr w:type="gramStart"/>
      <w:r>
        <w:rPr>
          <w:rFonts w:ascii="黑体" w:eastAsia="黑体" w:hAnsi="黑体" w:hint="eastAsia"/>
          <w:b/>
        </w:rPr>
        <w:t>微专业</w:t>
      </w:r>
      <w:proofErr w:type="gramEnd"/>
      <w:r>
        <w:rPr>
          <w:rFonts w:ascii="黑体" w:eastAsia="黑体" w:hAnsi="黑体" w:hint="eastAsia"/>
          <w:b/>
        </w:rPr>
        <w:t>课程</w:t>
      </w:r>
    </w:p>
    <w:p w14:paraId="736B4DCD" w14:textId="77777777" w:rsidR="00F91EA1" w:rsidRDefault="006142F3">
      <w:pPr>
        <w:widowControl/>
        <w:shd w:val="clear" w:color="auto" w:fill="FFFFFF"/>
        <w:autoSpaceDE/>
        <w:autoSpaceDN/>
        <w:adjustRightInd/>
        <w:spacing w:after="150" w:line="420" w:lineRule="atLeast"/>
        <w:rPr>
          <w:rFonts w:ascii="仿宋_GB2312" w:eastAsia="仿宋_GB2312" w:hAnsi="仿宋_GB2312" w:cs="Arial"/>
          <w:b/>
          <w:bCs/>
        </w:rPr>
      </w:pPr>
      <w:r>
        <w:rPr>
          <w:rFonts w:ascii="仿宋_GB2312" w:eastAsia="仿宋_GB2312" w:hAnsi="仿宋_GB2312" w:cs="Arial" w:hint="eastAsia"/>
        </w:rPr>
        <w:t>（一）课程设置及学时分配表</w:t>
      </w:r>
    </w:p>
    <w:tbl>
      <w:tblPr>
        <w:tblW w:w="7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567"/>
        <w:gridCol w:w="850"/>
        <w:gridCol w:w="851"/>
        <w:gridCol w:w="709"/>
        <w:gridCol w:w="850"/>
        <w:gridCol w:w="851"/>
      </w:tblGrid>
      <w:tr w:rsidR="00F91EA1" w14:paraId="539099E0" w14:textId="77777777">
        <w:trPr>
          <w:trHeight w:val="454"/>
          <w:jc w:val="center"/>
        </w:trPr>
        <w:tc>
          <w:tcPr>
            <w:tcW w:w="2660" w:type="dxa"/>
            <w:vMerge w:val="restart"/>
            <w:vAlign w:val="center"/>
          </w:tcPr>
          <w:p w14:paraId="7694B7F7" w14:textId="77777777" w:rsidR="00F91EA1" w:rsidRDefault="006142F3">
            <w:pPr>
              <w:widowControl/>
              <w:jc w:val="center"/>
              <w:rPr>
                <w:rFonts w:ascii="黑体" w:eastAsia="黑体" w:hAnsi="黑体"/>
                <w:bCs/>
                <w:spacing w:val="20"/>
                <w:sz w:val="18"/>
                <w:szCs w:val="18"/>
              </w:rPr>
            </w:pPr>
            <w:r>
              <w:rPr>
                <w:rFonts w:ascii="黑体" w:eastAsia="黑体" w:hAnsi="黑体" w:hint="eastAsia"/>
                <w:bCs/>
                <w:sz w:val="18"/>
                <w:szCs w:val="18"/>
              </w:rPr>
              <w:t>课程名称</w:t>
            </w:r>
          </w:p>
        </w:tc>
        <w:tc>
          <w:tcPr>
            <w:tcW w:w="567" w:type="dxa"/>
            <w:vMerge w:val="restart"/>
            <w:vAlign w:val="center"/>
          </w:tcPr>
          <w:p w14:paraId="426280BB" w14:textId="77777777" w:rsidR="00F91EA1" w:rsidRDefault="006142F3">
            <w:pPr>
              <w:widowControl/>
              <w:jc w:val="center"/>
              <w:rPr>
                <w:rFonts w:ascii="黑体" w:eastAsia="黑体" w:hAnsi="黑体"/>
                <w:bCs/>
                <w:spacing w:val="20"/>
                <w:sz w:val="18"/>
                <w:szCs w:val="18"/>
              </w:rPr>
            </w:pPr>
            <w:r>
              <w:rPr>
                <w:rFonts w:ascii="黑体" w:eastAsia="黑体" w:hAnsi="黑体" w:hint="eastAsia"/>
                <w:bCs/>
                <w:sz w:val="18"/>
                <w:szCs w:val="18"/>
              </w:rPr>
              <w:t>学分</w:t>
            </w:r>
          </w:p>
        </w:tc>
        <w:tc>
          <w:tcPr>
            <w:tcW w:w="2410" w:type="dxa"/>
            <w:gridSpan w:val="3"/>
            <w:vAlign w:val="center"/>
          </w:tcPr>
          <w:p w14:paraId="57F16577" w14:textId="77777777" w:rsidR="00F91EA1" w:rsidRDefault="006142F3">
            <w:pPr>
              <w:widowControl/>
              <w:jc w:val="center"/>
              <w:rPr>
                <w:rFonts w:ascii="黑体" w:eastAsia="黑体" w:hAnsi="黑体"/>
                <w:bCs/>
                <w:spacing w:val="20"/>
                <w:sz w:val="18"/>
                <w:szCs w:val="18"/>
              </w:rPr>
            </w:pPr>
            <w:r>
              <w:rPr>
                <w:rFonts w:ascii="黑体" w:eastAsia="黑体" w:hAnsi="黑体"/>
                <w:bCs/>
                <w:spacing w:val="75"/>
                <w:sz w:val="18"/>
                <w:szCs w:val="18"/>
                <w:fitText w:val="840" w:id="-882531584"/>
              </w:rPr>
              <w:t>学时</w:t>
            </w:r>
            <w:r>
              <w:rPr>
                <w:rFonts w:ascii="黑体" w:eastAsia="黑体" w:hAnsi="黑体"/>
                <w:bCs/>
                <w:sz w:val="18"/>
                <w:szCs w:val="18"/>
                <w:fitText w:val="840" w:id="-882531584"/>
              </w:rPr>
              <w:t>数</w:t>
            </w:r>
          </w:p>
        </w:tc>
        <w:tc>
          <w:tcPr>
            <w:tcW w:w="850" w:type="dxa"/>
            <w:vMerge w:val="restart"/>
            <w:vAlign w:val="center"/>
          </w:tcPr>
          <w:p w14:paraId="62CE76C5" w14:textId="77777777" w:rsidR="00F91EA1" w:rsidRDefault="006142F3">
            <w:pPr>
              <w:widowControl/>
              <w:jc w:val="center"/>
              <w:rPr>
                <w:rFonts w:ascii="黑体" w:eastAsia="黑体" w:hAnsi="黑体"/>
                <w:bCs/>
                <w:spacing w:val="20"/>
                <w:sz w:val="18"/>
                <w:szCs w:val="18"/>
              </w:rPr>
            </w:pPr>
            <w:r>
              <w:rPr>
                <w:rFonts w:ascii="黑体" w:eastAsia="黑体" w:hAnsi="黑体" w:hint="eastAsia"/>
                <w:bCs/>
                <w:sz w:val="18"/>
                <w:szCs w:val="18"/>
              </w:rPr>
              <w:t>线上学时数</w:t>
            </w:r>
          </w:p>
        </w:tc>
        <w:tc>
          <w:tcPr>
            <w:tcW w:w="851" w:type="dxa"/>
            <w:vMerge w:val="restart"/>
            <w:vAlign w:val="center"/>
          </w:tcPr>
          <w:p w14:paraId="25AF5D07" w14:textId="77777777" w:rsidR="00F91EA1" w:rsidRDefault="006142F3">
            <w:pPr>
              <w:widowControl/>
              <w:jc w:val="center"/>
              <w:rPr>
                <w:rFonts w:ascii="黑体" w:eastAsia="黑体" w:hAnsi="黑体"/>
                <w:bCs/>
                <w:spacing w:val="20"/>
                <w:sz w:val="18"/>
                <w:szCs w:val="18"/>
              </w:rPr>
            </w:pPr>
            <w:r>
              <w:rPr>
                <w:rFonts w:ascii="黑体" w:eastAsia="黑体" w:hAnsi="黑体" w:hint="eastAsia"/>
                <w:bCs/>
                <w:sz w:val="18"/>
                <w:szCs w:val="18"/>
              </w:rPr>
              <w:t>线下学时数</w:t>
            </w:r>
          </w:p>
        </w:tc>
      </w:tr>
      <w:tr w:rsidR="00F91EA1" w14:paraId="1C9BB131" w14:textId="77777777">
        <w:trPr>
          <w:trHeight w:val="454"/>
          <w:jc w:val="center"/>
        </w:trPr>
        <w:tc>
          <w:tcPr>
            <w:tcW w:w="2660" w:type="dxa"/>
            <w:vMerge/>
            <w:vAlign w:val="center"/>
          </w:tcPr>
          <w:p w14:paraId="6D6C1963" w14:textId="77777777" w:rsidR="00F91EA1" w:rsidRDefault="00F91EA1">
            <w:pPr>
              <w:widowControl/>
              <w:jc w:val="center"/>
              <w:rPr>
                <w:rFonts w:ascii="仿宋" w:eastAsia="仿宋" w:hAnsi="仿宋"/>
                <w:b/>
                <w:spacing w:val="20"/>
                <w:sz w:val="21"/>
                <w:szCs w:val="21"/>
              </w:rPr>
            </w:pPr>
          </w:p>
        </w:tc>
        <w:tc>
          <w:tcPr>
            <w:tcW w:w="567" w:type="dxa"/>
            <w:vMerge/>
            <w:vAlign w:val="center"/>
          </w:tcPr>
          <w:p w14:paraId="6716E432" w14:textId="77777777" w:rsidR="00F91EA1" w:rsidRDefault="00F91EA1">
            <w:pPr>
              <w:widowControl/>
              <w:jc w:val="center"/>
              <w:rPr>
                <w:rFonts w:ascii="仿宋" w:eastAsia="仿宋" w:hAnsi="仿宋"/>
                <w:b/>
                <w:spacing w:val="20"/>
                <w:sz w:val="21"/>
                <w:szCs w:val="21"/>
              </w:rPr>
            </w:pPr>
          </w:p>
        </w:tc>
        <w:tc>
          <w:tcPr>
            <w:tcW w:w="850" w:type="dxa"/>
            <w:vAlign w:val="center"/>
          </w:tcPr>
          <w:p w14:paraId="743D4E78" w14:textId="77777777" w:rsidR="00F91EA1" w:rsidRDefault="006142F3">
            <w:pPr>
              <w:widowControl/>
              <w:jc w:val="center"/>
              <w:rPr>
                <w:rFonts w:ascii="黑体" w:eastAsia="黑体" w:hAnsi="黑体"/>
                <w:bCs/>
                <w:spacing w:val="20"/>
                <w:sz w:val="21"/>
                <w:szCs w:val="21"/>
              </w:rPr>
            </w:pPr>
            <w:r>
              <w:rPr>
                <w:rFonts w:ascii="黑体" w:eastAsia="黑体" w:hAnsi="黑体"/>
                <w:bCs/>
                <w:sz w:val="18"/>
              </w:rPr>
              <w:t>总学时</w:t>
            </w:r>
          </w:p>
        </w:tc>
        <w:tc>
          <w:tcPr>
            <w:tcW w:w="851" w:type="dxa"/>
            <w:vAlign w:val="center"/>
          </w:tcPr>
          <w:p w14:paraId="6EF8388B" w14:textId="77777777" w:rsidR="00F91EA1" w:rsidRDefault="006142F3">
            <w:pPr>
              <w:widowControl/>
              <w:jc w:val="center"/>
              <w:rPr>
                <w:rFonts w:ascii="黑体" w:eastAsia="黑体" w:hAnsi="黑体"/>
                <w:bCs/>
                <w:sz w:val="18"/>
              </w:rPr>
            </w:pPr>
            <w:r>
              <w:rPr>
                <w:rFonts w:ascii="黑体" w:eastAsia="黑体" w:hAnsi="黑体" w:hint="eastAsia"/>
                <w:bCs/>
                <w:sz w:val="18"/>
              </w:rPr>
              <w:t>理论</w:t>
            </w:r>
          </w:p>
        </w:tc>
        <w:tc>
          <w:tcPr>
            <w:tcW w:w="709" w:type="dxa"/>
            <w:vAlign w:val="center"/>
          </w:tcPr>
          <w:p w14:paraId="439E1C84" w14:textId="77777777" w:rsidR="00F91EA1" w:rsidRDefault="006142F3">
            <w:pPr>
              <w:widowControl/>
              <w:jc w:val="center"/>
              <w:rPr>
                <w:rFonts w:ascii="黑体" w:eastAsia="黑体" w:hAnsi="黑体"/>
                <w:bCs/>
                <w:spacing w:val="20"/>
                <w:sz w:val="21"/>
                <w:szCs w:val="21"/>
              </w:rPr>
            </w:pPr>
            <w:r>
              <w:rPr>
                <w:rFonts w:ascii="黑体" w:eastAsia="黑体" w:hAnsi="黑体" w:hint="eastAsia"/>
                <w:bCs/>
                <w:sz w:val="18"/>
              </w:rPr>
              <w:t>实践</w:t>
            </w:r>
          </w:p>
        </w:tc>
        <w:tc>
          <w:tcPr>
            <w:tcW w:w="850" w:type="dxa"/>
            <w:vMerge/>
            <w:vAlign w:val="center"/>
          </w:tcPr>
          <w:p w14:paraId="23B8BCB6" w14:textId="77777777" w:rsidR="00F91EA1" w:rsidRDefault="00F91EA1">
            <w:pPr>
              <w:widowControl/>
              <w:jc w:val="center"/>
              <w:rPr>
                <w:rFonts w:ascii="仿宋" w:eastAsia="仿宋" w:hAnsi="仿宋"/>
                <w:b/>
                <w:spacing w:val="20"/>
                <w:sz w:val="21"/>
                <w:szCs w:val="21"/>
              </w:rPr>
            </w:pPr>
          </w:p>
        </w:tc>
        <w:tc>
          <w:tcPr>
            <w:tcW w:w="851" w:type="dxa"/>
            <w:vMerge/>
            <w:vAlign w:val="center"/>
          </w:tcPr>
          <w:p w14:paraId="012C53E9" w14:textId="77777777" w:rsidR="00F91EA1" w:rsidRDefault="00F91EA1">
            <w:pPr>
              <w:widowControl/>
              <w:jc w:val="center"/>
              <w:rPr>
                <w:rFonts w:ascii="仿宋" w:eastAsia="仿宋" w:hAnsi="仿宋"/>
                <w:b/>
                <w:spacing w:val="20"/>
                <w:sz w:val="21"/>
                <w:szCs w:val="21"/>
              </w:rPr>
            </w:pPr>
          </w:p>
        </w:tc>
      </w:tr>
      <w:tr w:rsidR="0041107E" w14:paraId="0A7B549F" w14:textId="77777777">
        <w:trPr>
          <w:trHeight w:val="454"/>
          <w:jc w:val="center"/>
        </w:trPr>
        <w:tc>
          <w:tcPr>
            <w:tcW w:w="2660" w:type="dxa"/>
            <w:vAlign w:val="center"/>
          </w:tcPr>
          <w:p w14:paraId="1BE96A57" w14:textId="77777777" w:rsidR="0041107E" w:rsidRDefault="0041107E" w:rsidP="0041107E">
            <w:pPr>
              <w:widowControl/>
              <w:rPr>
                <w:rFonts w:ascii="仿宋" w:eastAsia="仿宋" w:hAnsi="仿宋"/>
                <w:b/>
                <w:spacing w:val="20"/>
                <w:sz w:val="18"/>
                <w:szCs w:val="18"/>
              </w:rPr>
            </w:pPr>
            <w:r>
              <w:rPr>
                <w:rFonts w:ascii="仿宋" w:eastAsia="仿宋" w:hAnsi="仿宋" w:hint="eastAsia"/>
                <w:b/>
                <w:spacing w:val="20"/>
                <w:sz w:val="18"/>
                <w:szCs w:val="18"/>
              </w:rPr>
              <w:t>数据可视化分析</w:t>
            </w:r>
          </w:p>
        </w:tc>
        <w:tc>
          <w:tcPr>
            <w:tcW w:w="567" w:type="dxa"/>
            <w:vAlign w:val="center"/>
          </w:tcPr>
          <w:p w14:paraId="64A139CC" w14:textId="1E3696DA" w:rsidR="0041107E" w:rsidRDefault="00CD25E6" w:rsidP="0041107E">
            <w:pPr>
              <w:widowControl/>
              <w:jc w:val="center"/>
              <w:rPr>
                <w:rFonts w:ascii="仿宋" w:eastAsia="仿宋" w:hAnsi="仿宋"/>
                <w:b/>
                <w:spacing w:val="20"/>
                <w:sz w:val="18"/>
                <w:szCs w:val="18"/>
              </w:rPr>
            </w:pPr>
            <w:r>
              <w:rPr>
                <w:rFonts w:ascii="仿宋" w:eastAsia="仿宋" w:hAnsi="仿宋"/>
                <w:b/>
                <w:spacing w:val="20"/>
                <w:sz w:val="18"/>
                <w:szCs w:val="18"/>
              </w:rPr>
              <w:t>2</w:t>
            </w:r>
          </w:p>
        </w:tc>
        <w:tc>
          <w:tcPr>
            <w:tcW w:w="850" w:type="dxa"/>
            <w:vAlign w:val="center"/>
          </w:tcPr>
          <w:p w14:paraId="1833336C" w14:textId="08835D9B" w:rsidR="0041107E" w:rsidRDefault="00CD25E6" w:rsidP="0041107E">
            <w:pPr>
              <w:widowControl/>
              <w:jc w:val="center"/>
              <w:rPr>
                <w:rFonts w:ascii="仿宋" w:eastAsia="仿宋" w:hAnsi="仿宋"/>
                <w:b/>
                <w:spacing w:val="20"/>
                <w:sz w:val="18"/>
                <w:szCs w:val="18"/>
              </w:rPr>
            </w:pPr>
            <w:r>
              <w:rPr>
                <w:rFonts w:ascii="仿宋" w:eastAsia="仿宋" w:hAnsi="仿宋"/>
                <w:b/>
                <w:spacing w:val="20"/>
                <w:sz w:val="18"/>
                <w:szCs w:val="18"/>
              </w:rPr>
              <w:t>30</w:t>
            </w:r>
          </w:p>
        </w:tc>
        <w:tc>
          <w:tcPr>
            <w:tcW w:w="851" w:type="dxa"/>
            <w:vAlign w:val="center"/>
          </w:tcPr>
          <w:p w14:paraId="7F486C08" w14:textId="4DBE0821" w:rsidR="0041107E" w:rsidRDefault="00762C7A" w:rsidP="0041107E">
            <w:pPr>
              <w:widowControl/>
              <w:jc w:val="center"/>
              <w:rPr>
                <w:rFonts w:ascii="仿宋" w:eastAsia="仿宋" w:hAnsi="仿宋"/>
                <w:b/>
                <w:spacing w:val="20"/>
                <w:sz w:val="18"/>
                <w:szCs w:val="18"/>
              </w:rPr>
            </w:pPr>
            <w:r>
              <w:rPr>
                <w:rFonts w:ascii="仿宋" w:eastAsia="仿宋" w:hAnsi="仿宋"/>
                <w:b/>
                <w:spacing w:val="20"/>
                <w:sz w:val="18"/>
                <w:szCs w:val="18"/>
              </w:rPr>
              <w:t>1</w:t>
            </w:r>
            <w:r w:rsidR="00CD25E6">
              <w:rPr>
                <w:rFonts w:ascii="仿宋" w:eastAsia="仿宋" w:hAnsi="仿宋"/>
                <w:b/>
                <w:spacing w:val="20"/>
                <w:sz w:val="18"/>
                <w:szCs w:val="18"/>
              </w:rPr>
              <w:t>5</w:t>
            </w:r>
          </w:p>
        </w:tc>
        <w:tc>
          <w:tcPr>
            <w:tcW w:w="709" w:type="dxa"/>
            <w:vAlign w:val="center"/>
          </w:tcPr>
          <w:p w14:paraId="186558C8" w14:textId="6508BCE4"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15</w:t>
            </w:r>
          </w:p>
        </w:tc>
        <w:tc>
          <w:tcPr>
            <w:tcW w:w="850" w:type="dxa"/>
            <w:vAlign w:val="center"/>
          </w:tcPr>
          <w:p w14:paraId="030BBD76" w14:textId="1B436E91" w:rsidR="0041107E" w:rsidRDefault="0041107E" w:rsidP="0041107E">
            <w:pPr>
              <w:widowControl/>
              <w:jc w:val="center"/>
              <w:rPr>
                <w:rFonts w:ascii="仿宋" w:eastAsia="仿宋" w:hAnsi="仿宋"/>
                <w:b/>
                <w:spacing w:val="20"/>
                <w:sz w:val="18"/>
                <w:szCs w:val="18"/>
              </w:rPr>
            </w:pPr>
          </w:p>
        </w:tc>
        <w:tc>
          <w:tcPr>
            <w:tcW w:w="851" w:type="dxa"/>
            <w:vAlign w:val="center"/>
          </w:tcPr>
          <w:p w14:paraId="7470124F" w14:textId="07A62A15" w:rsidR="0041107E" w:rsidRDefault="00CD25E6" w:rsidP="0041107E">
            <w:pPr>
              <w:widowControl/>
              <w:jc w:val="center"/>
              <w:rPr>
                <w:rFonts w:ascii="仿宋" w:eastAsia="仿宋" w:hAnsi="仿宋"/>
                <w:b/>
                <w:spacing w:val="20"/>
                <w:sz w:val="18"/>
                <w:szCs w:val="18"/>
              </w:rPr>
            </w:pPr>
            <w:r>
              <w:rPr>
                <w:rFonts w:ascii="仿宋" w:eastAsia="仿宋" w:hAnsi="仿宋"/>
                <w:b/>
                <w:spacing w:val="20"/>
                <w:sz w:val="18"/>
                <w:szCs w:val="18"/>
              </w:rPr>
              <w:t>30</w:t>
            </w:r>
          </w:p>
        </w:tc>
      </w:tr>
      <w:tr w:rsidR="0041107E" w14:paraId="30FDC640" w14:textId="77777777">
        <w:trPr>
          <w:trHeight w:val="454"/>
          <w:jc w:val="center"/>
        </w:trPr>
        <w:tc>
          <w:tcPr>
            <w:tcW w:w="2660" w:type="dxa"/>
            <w:vAlign w:val="center"/>
          </w:tcPr>
          <w:p w14:paraId="3869FBCE" w14:textId="77777777" w:rsidR="0041107E" w:rsidRDefault="0041107E" w:rsidP="0041107E">
            <w:pPr>
              <w:widowControl/>
              <w:rPr>
                <w:rFonts w:ascii="仿宋" w:eastAsia="仿宋" w:hAnsi="仿宋"/>
                <w:b/>
                <w:spacing w:val="20"/>
                <w:sz w:val="18"/>
                <w:szCs w:val="18"/>
              </w:rPr>
            </w:pPr>
            <w:r>
              <w:rPr>
                <w:rFonts w:ascii="仿宋" w:eastAsia="仿宋" w:hAnsi="仿宋" w:hint="eastAsia"/>
                <w:b/>
                <w:spacing w:val="20"/>
                <w:sz w:val="18"/>
                <w:szCs w:val="18"/>
              </w:rPr>
              <w:t>数字货币</w:t>
            </w:r>
          </w:p>
        </w:tc>
        <w:tc>
          <w:tcPr>
            <w:tcW w:w="567" w:type="dxa"/>
            <w:vAlign w:val="center"/>
          </w:tcPr>
          <w:p w14:paraId="54EDCF79" w14:textId="3F4DA388"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2</w:t>
            </w:r>
          </w:p>
        </w:tc>
        <w:tc>
          <w:tcPr>
            <w:tcW w:w="850" w:type="dxa"/>
            <w:vAlign w:val="center"/>
          </w:tcPr>
          <w:p w14:paraId="423D334B" w14:textId="091F5694"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30</w:t>
            </w:r>
          </w:p>
        </w:tc>
        <w:tc>
          <w:tcPr>
            <w:tcW w:w="851" w:type="dxa"/>
            <w:vAlign w:val="center"/>
          </w:tcPr>
          <w:p w14:paraId="40E59206" w14:textId="18ADF14E"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30</w:t>
            </w:r>
          </w:p>
        </w:tc>
        <w:tc>
          <w:tcPr>
            <w:tcW w:w="709" w:type="dxa"/>
            <w:vAlign w:val="center"/>
          </w:tcPr>
          <w:p w14:paraId="421FB87C" w14:textId="77777777" w:rsidR="0041107E" w:rsidRDefault="0041107E" w:rsidP="0041107E">
            <w:pPr>
              <w:widowControl/>
              <w:jc w:val="center"/>
              <w:rPr>
                <w:rFonts w:ascii="仿宋" w:eastAsia="仿宋" w:hAnsi="仿宋"/>
                <w:b/>
                <w:spacing w:val="20"/>
                <w:sz w:val="18"/>
                <w:szCs w:val="18"/>
              </w:rPr>
            </w:pPr>
          </w:p>
        </w:tc>
        <w:tc>
          <w:tcPr>
            <w:tcW w:w="850" w:type="dxa"/>
            <w:vAlign w:val="center"/>
          </w:tcPr>
          <w:p w14:paraId="55F551C0" w14:textId="77777777" w:rsidR="0041107E" w:rsidRDefault="0041107E" w:rsidP="0041107E">
            <w:pPr>
              <w:widowControl/>
              <w:jc w:val="center"/>
              <w:rPr>
                <w:rFonts w:ascii="仿宋" w:eastAsia="仿宋" w:hAnsi="仿宋"/>
                <w:b/>
                <w:spacing w:val="20"/>
                <w:sz w:val="18"/>
                <w:szCs w:val="18"/>
              </w:rPr>
            </w:pPr>
          </w:p>
        </w:tc>
        <w:tc>
          <w:tcPr>
            <w:tcW w:w="851" w:type="dxa"/>
            <w:vAlign w:val="center"/>
          </w:tcPr>
          <w:p w14:paraId="3F4E1163" w14:textId="2C616B6D"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30</w:t>
            </w:r>
          </w:p>
        </w:tc>
      </w:tr>
      <w:tr w:rsidR="0041107E" w14:paraId="006440D6" w14:textId="77777777">
        <w:trPr>
          <w:trHeight w:val="454"/>
          <w:jc w:val="center"/>
        </w:trPr>
        <w:tc>
          <w:tcPr>
            <w:tcW w:w="2660" w:type="dxa"/>
            <w:vAlign w:val="center"/>
          </w:tcPr>
          <w:p w14:paraId="12AB6370" w14:textId="77777777" w:rsidR="0041107E" w:rsidRDefault="0041107E" w:rsidP="0041107E">
            <w:pPr>
              <w:widowControl/>
              <w:rPr>
                <w:rFonts w:ascii="仿宋" w:eastAsia="仿宋" w:hAnsi="仿宋"/>
                <w:b/>
                <w:spacing w:val="20"/>
                <w:sz w:val="18"/>
                <w:szCs w:val="18"/>
              </w:rPr>
            </w:pPr>
            <w:r>
              <w:rPr>
                <w:rFonts w:ascii="仿宋" w:eastAsia="仿宋" w:hAnsi="仿宋" w:hint="eastAsia"/>
                <w:b/>
                <w:spacing w:val="20"/>
                <w:sz w:val="18"/>
                <w:szCs w:val="18"/>
              </w:rPr>
              <w:t>商务经济学</w:t>
            </w:r>
          </w:p>
        </w:tc>
        <w:tc>
          <w:tcPr>
            <w:tcW w:w="567" w:type="dxa"/>
            <w:vAlign w:val="center"/>
          </w:tcPr>
          <w:p w14:paraId="54127F87" w14:textId="6036D280"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2</w:t>
            </w:r>
          </w:p>
        </w:tc>
        <w:tc>
          <w:tcPr>
            <w:tcW w:w="850" w:type="dxa"/>
            <w:vAlign w:val="center"/>
          </w:tcPr>
          <w:p w14:paraId="64B32E97" w14:textId="6B014E41"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30</w:t>
            </w:r>
          </w:p>
        </w:tc>
        <w:tc>
          <w:tcPr>
            <w:tcW w:w="851" w:type="dxa"/>
            <w:vAlign w:val="center"/>
          </w:tcPr>
          <w:p w14:paraId="490F3ACF" w14:textId="7E559377"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30</w:t>
            </w:r>
          </w:p>
        </w:tc>
        <w:tc>
          <w:tcPr>
            <w:tcW w:w="709" w:type="dxa"/>
            <w:vAlign w:val="center"/>
          </w:tcPr>
          <w:p w14:paraId="684FFCE0" w14:textId="59D57ACA" w:rsidR="0041107E" w:rsidRDefault="0041107E" w:rsidP="0041107E">
            <w:pPr>
              <w:widowControl/>
              <w:jc w:val="center"/>
              <w:rPr>
                <w:rFonts w:ascii="仿宋" w:eastAsia="仿宋" w:hAnsi="仿宋"/>
                <w:b/>
                <w:spacing w:val="20"/>
                <w:sz w:val="18"/>
                <w:szCs w:val="18"/>
              </w:rPr>
            </w:pPr>
          </w:p>
        </w:tc>
        <w:tc>
          <w:tcPr>
            <w:tcW w:w="850" w:type="dxa"/>
            <w:vAlign w:val="center"/>
          </w:tcPr>
          <w:p w14:paraId="5FA509DF" w14:textId="34072847"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14</w:t>
            </w:r>
          </w:p>
        </w:tc>
        <w:tc>
          <w:tcPr>
            <w:tcW w:w="851" w:type="dxa"/>
            <w:vAlign w:val="center"/>
          </w:tcPr>
          <w:p w14:paraId="59788A73" w14:textId="68FA6E2D"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16</w:t>
            </w:r>
          </w:p>
        </w:tc>
      </w:tr>
      <w:tr w:rsidR="0041107E" w14:paraId="3BDA465E" w14:textId="77777777">
        <w:trPr>
          <w:trHeight w:val="454"/>
          <w:jc w:val="center"/>
        </w:trPr>
        <w:tc>
          <w:tcPr>
            <w:tcW w:w="2660" w:type="dxa"/>
            <w:vAlign w:val="center"/>
          </w:tcPr>
          <w:p w14:paraId="21180A2A" w14:textId="77777777" w:rsidR="0041107E" w:rsidRDefault="0041107E" w:rsidP="0041107E">
            <w:pPr>
              <w:widowControl/>
              <w:rPr>
                <w:rFonts w:ascii="仿宋" w:eastAsia="仿宋" w:hAnsi="仿宋"/>
                <w:b/>
                <w:spacing w:val="20"/>
                <w:sz w:val="18"/>
                <w:szCs w:val="18"/>
              </w:rPr>
            </w:pPr>
            <w:r>
              <w:rPr>
                <w:rFonts w:ascii="仿宋" w:eastAsia="仿宋" w:hAnsi="仿宋" w:hint="eastAsia"/>
                <w:b/>
                <w:spacing w:val="20"/>
                <w:sz w:val="18"/>
                <w:szCs w:val="18"/>
              </w:rPr>
              <w:t>商务智能技术与应用</w:t>
            </w:r>
          </w:p>
        </w:tc>
        <w:tc>
          <w:tcPr>
            <w:tcW w:w="567" w:type="dxa"/>
            <w:vAlign w:val="center"/>
          </w:tcPr>
          <w:p w14:paraId="324ABE7C" w14:textId="2A5CD40C" w:rsidR="0041107E" w:rsidRDefault="00CD25E6" w:rsidP="0041107E">
            <w:pPr>
              <w:widowControl/>
              <w:jc w:val="center"/>
              <w:rPr>
                <w:rFonts w:ascii="仿宋" w:eastAsia="仿宋" w:hAnsi="仿宋"/>
                <w:b/>
                <w:spacing w:val="20"/>
                <w:sz w:val="18"/>
                <w:szCs w:val="18"/>
              </w:rPr>
            </w:pPr>
            <w:r>
              <w:rPr>
                <w:rFonts w:ascii="仿宋" w:eastAsia="仿宋" w:hAnsi="仿宋"/>
                <w:b/>
                <w:spacing w:val="20"/>
                <w:sz w:val="18"/>
                <w:szCs w:val="18"/>
              </w:rPr>
              <w:t>2</w:t>
            </w:r>
          </w:p>
        </w:tc>
        <w:tc>
          <w:tcPr>
            <w:tcW w:w="850" w:type="dxa"/>
            <w:vAlign w:val="center"/>
          </w:tcPr>
          <w:p w14:paraId="787A5902" w14:textId="015FA064" w:rsidR="0041107E" w:rsidRDefault="00CD25E6" w:rsidP="0041107E">
            <w:pPr>
              <w:widowControl/>
              <w:jc w:val="center"/>
              <w:rPr>
                <w:rFonts w:ascii="仿宋" w:eastAsia="仿宋" w:hAnsi="仿宋"/>
                <w:b/>
                <w:spacing w:val="20"/>
                <w:sz w:val="18"/>
                <w:szCs w:val="18"/>
              </w:rPr>
            </w:pPr>
            <w:r>
              <w:rPr>
                <w:rFonts w:ascii="仿宋" w:eastAsia="仿宋" w:hAnsi="仿宋"/>
                <w:b/>
                <w:spacing w:val="20"/>
                <w:sz w:val="18"/>
                <w:szCs w:val="18"/>
              </w:rPr>
              <w:t>30</w:t>
            </w:r>
          </w:p>
        </w:tc>
        <w:tc>
          <w:tcPr>
            <w:tcW w:w="851" w:type="dxa"/>
            <w:vAlign w:val="center"/>
          </w:tcPr>
          <w:p w14:paraId="08B5AA40" w14:textId="3E8BAE60" w:rsidR="0041107E" w:rsidRDefault="00CD25E6" w:rsidP="0041107E">
            <w:pPr>
              <w:widowControl/>
              <w:jc w:val="center"/>
              <w:rPr>
                <w:rFonts w:ascii="仿宋" w:eastAsia="仿宋" w:hAnsi="仿宋"/>
                <w:b/>
                <w:spacing w:val="20"/>
                <w:sz w:val="18"/>
                <w:szCs w:val="18"/>
              </w:rPr>
            </w:pPr>
            <w:r>
              <w:rPr>
                <w:rFonts w:ascii="仿宋" w:eastAsia="仿宋" w:hAnsi="仿宋"/>
                <w:b/>
                <w:spacing w:val="20"/>
                <w:sz w:val="18"/>
                <w:szCs w:val="18"/>
              </w:rPr>
              <w:t>15</w:t>
            </w:r>
          </w:p>
        </w:tc>
        <w:tc>
          <w:tcPr>
            <w:tcW w:w="709" w:type="dxa"/>
            <w:vAlign w:val="center"/>
          </w:tcPr>
          <w:p w14:paraId="3C510AEE" w14:textId="0751AE97"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15</w:t>
            </w:r>
          </w:p>
        </w:tc>
        <w:tc>
          <w:tcPr>
            <w:tcW w:w="850" w:type="dxa"/>
            <w:vAlign w:val="center"/>
          </w:tcPr>
          <w:p w14:paraId="0C1D1059" w14:textId="77777777" w:rsidR="0041107E" w:rsidRDefault="0041107E" w:rsidP="0041107E">
            <w:pPr>
              <w:widowControl/>
              <w:jc w:val="center"/>
              <w:rPr>
                <w:rFonts w:ascii="仿宋" w:eastAsia="仿宋" w:hAnsi="仿宋"/>
                <w:b/>
                <w:spacing w:val="20"/>
                <w:sz w:val="18"/>
                <w:szCs w:val="18"/>
              </w:rPr>
            </w:pPr>
          </w:p>
        </w:tc>
        <w:tc>
          <w:tcPr>
            <w:tcW w:w="851" w:type="dxa"/>
            <w:vAlign w:val="center"/>
          </w:tcPr>
          <w:p w14:paraId="5208EF89" w14:textId="0B4DF4FA" w:rsidR="0041107E" w:rsidRDefault="00CD25E6" w:rsidP="0041107E">
            <w:pPr>
              <w:widowControl/>
              <w:jc w:val="center"/>
              <w:rPr>
                <w:rFonts w:ascii="仿宋" w:eastAsia="仿宋" w:hAnsi="仿宋"/>
                <w:b/>
                <w:spacing w:val="20"/>
                <w:sz w:val="18"/>
                <w:szCs w:val="18"/>
              </w:rPr>
            </w:pPr>
            <w:r>
              <w:rPr>
                <w:rFonts w:ascii="仿宋" w:eastAsia="仿宋" w:hAnsi="仿宋"/>
                <w:b/>
                <w:spacing w:val="20"/>
                <w:sz w:val="18"/>
                <w:szCs w:val="18"/>
              </w:rPr>
              <w:t>30</w:t>
            </w:r>
          </w:p>
        </w:tc>
      </w:tr>
      <w:tr w:rsidR="0041107E" w14:paraId="592CA282" w14:textId="77777777">
        <w:trPr>
          <w:trHeight w:val="454"/>
          <w:jc w:val="center"/>
        </w:trPr>
        <w:tc>
          <w:tcPr>
            <w:tcW w:w="2660" w:type="dxa"/>
            <w:vAlign w:val="center"/>
          </w:tcPr>
          <w:p w14:paraId="3FCA57B2" w14:textId="77777777" w:rsidR="0041107E" w:rsidRDefault="0041107E" w:rsidP="0041107E">
            <w:pPr>
              <w:widowControl/>
              <w:rPr>
                <w:rFonts w:ascii="仿宋" w:eastAsia="仿宋" w:hAnsi="仿宋"/>
                <w:b/>
                <w:spacing w:val="20"/>
                <w:sz w:val="18"/>
                <w:szCs w:val="18"/>
              </w:rPr>
            </w:pPr>
            <w:r>
              <w:rPr>
                <w:rFonts w:ascii="仿宋" w:eastAsia="仿宋" w:hAnsi="仿宋" w:hint="eastAsia"/>
                <w:b/>
                <w:spacing w:val="20"/>
                <w:sz w:val="18"/>
                <w:szCs w:val="18"/>
              </w:rPr>
              <w:t>商业数据挖掘</w:t>
            </w:r>
          </w:p>
        </w:tc>
        <w:tc>
          <w:tcPr>
            <w:tcW w:w="567" w:type="dxa"/>
            <w:vAlign w:val="center"/>
          </w:tcPr>
          <w:p w14:paraId="50930F72" w14:textId="66F87536"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2</w:t>
            </w:r>
          </w:p>
        </w:tc>
        <w:tc>
          <w:tcPr>
            <w:tcW w:w="850" w:type="dxa"/>
            <w:vAlign w:val="center"/>
          </w:tcPr>
          <w:p w14:paraId="34C462B4" w14:textId="24922F06"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30</w:t>
            </w:r>
          </w:p>
        </w:tc>
        <w:tc>
          <w:tcPr>
            <w:tcW w:w="851" w:type="dxa"/>
            <w:vAlign w:val="center"/>
          </w:tcPr>
          <w:p w14:paraId="6D0B6882" w14:textId="1722CCCD"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14</w:t>
            </w:r>
          </w:p>
        </w:tc>
        <w:tc>
          <w:tcPr>
            <w:tcW w:w="709" w:type="dxa"/>
            <w:vAlign w:val="center"/>
          </w:tcPr>
          <w:p w14:paraId="69B52A40" w14:textId="7EDD97DF"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16</w:t>
            </w:r>
          </w:p>
        </w:tc>
        <w:tc>
          <w:tcPr>
            <w:tcW w:w="850" w:type="dxa"/>
            <w:vAlign w:val="center"/>
          </w:tcPr>
          <w:p w14:paraId="6622D029" w14:textId="161841DF" w:rsidR="0041107E" w:rsidRDefault="0041107E" w:rsidP="0041107E">
            <w:pPr>
              <w:widowControl/>
              <w:jc w:val="center"/>
              <w:rPr>
                <w:rFonts w:ascii="仿宋" w:eastAsia="仿宋" w:hAnsi="仿宋"/>
                <w:b/>
                <w:spacing w:val="20"/>
                <w:sz w:val="18"/>
                <w:szCs w:val="18"/>
              </w:rPr>
            </w:pPr>
          </w:p>
        </w:tc>
        <w:tc>
          <w:tcPr>
            <w:tcW w:w="851" w:type="dxa"/>
            <w:vAlign w:val="center"/>
          </w:tcPr>
          <w:p w14:paraId="609898D9" w14:textId="14D22B46"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30</w:t>
            </w:r>
          </w:p>
        </w:tc>
      </w:tr>
      <w:tr w:rsidR="0041107E" w14:paraId="615B5A86" w14:textId="77777777">
        <w:trPr>
          <w:trHeight w:val="454"/>
          <w:jc w:val="center"/>
        </w:trPr>
        <w:tc>
          <w:tcPr>
            <w:tcW w:w="2660" w:type="dxa"/>
            <w:vAlign w:val="center"/>
          </w:tcPr>
          <w:p w14:paraId="206341BA" w14:textId="77777777" w:rsidR="0041107E" w:rsidRDefault="0041107E" w:rsidP="0041107E">
            <w:pPr>
              <w:widowControl/>
              <w:rPr>
                <w:rFonts w:ascii="仿宋" w:eastAsia="仿宋" w:hAnsi="仿宋"/>
                <w:b/>
                <w:spacing w:val="20"/>
                <w:sz w:val="18"/>
                <w:szCs w:val="18"/>
              </w:rPr>
            </w:pPr>
            <w:r>
              <w:rPr>
                <w:rFonts w:ascii="仿宋" w:eastAsia="仿宋" w:hAnsi="仿宋" w:hint="eastAsia"/>
                <w:b/>
                <w:spacing w:val="20"/>
                <w:sz w:val="18"/>
                <w:szCs w:val="18"/>
              </w:rPr>
              <w:t>数字商务模式创新</w:t>
            </w:r>
          </w:p>
        </w:tc>
        <w:tc>
          <w:tcPr>
            <w:tcW w:w="567" w:type="dxa"/>
            <w:vAlign w:val="center"/>
          </w:tcPr>
          <w:p w14:paraId="1ADD30A6" w14:textId="7BA14766"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2</w:t>
            </w:r>
          </w:p>
        </w:tc>
        <w:tc>
          <w:tcPr>
            <w:tcW w:w="850" w:type="dxa"/>
            <w:vAlign w:val="center"/>
          </w:tcPr>
          <w:p w14:paraId="32A00CFF" w14:textId="41844DA4"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30</w:t>
            </w:r>
          </w:p>
        </w:tc>
        <w:tc>
          <w:tcPr>
            <w:tcW w:w="851" w:type="dxa"/>
            <w:vAlign w:val="center"/>
          </w:tcPr>
          <w:p w14:paraId="411F716C" w14:textId="14F93B6D"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14</w:t>
            </w:r>
          </w:p>
        </w:tc>
        <w:tc>
          <w:tcPr>
            <w:tcW w:w="709" w:type="dxa"/>
            <w:vAlign w:val="center"/>
          </w:tcPr>
          <w:p w14:paraId="6E4F0D74" w14:textId="386991D9"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16</w:t>
            </w:r>
          </w:p>
        </w:tc>
        <w:tc>
          <w:tcPr>
            <w:tcW w:w="850" w:type="dxa"/>
            <w:vAlign w:val="center"/>
          </w:tcPr>
          <w:p w14:paraId="69C41772" w14:textId="77777777" w:rsidR="0041107E" w:rsidRDefault="0041107E" w:rsidP="0041107E">
            <w:pPr>
              <w:widowControl/>
              <w:jc w:val="center"/>
              <w:rPr>
                <w:rFonts w:ascii="仿宋" w:eastAsia="仿宋" w:hAnsi="仿宋"/>
                <w:b/>
                <w:spacing w:val="20"/>
                <w:sz w:val="18"/>
                <w:szCs w:val="18"/>
              </w:rPr>
            </w:pPr>
          </w:p>
        </w:tc>
        <w:tc>
          <w:tcPr>
            <w:tcW w:w="851" w:type="dxa"/>
            <w:vAlign w:val="center"/>
          </w:tcPr>
          <w:p w14:paraId="22C45771" w14:textId="2215252F"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30</w:t>
            </w:r>
          </w:p>
        </w:tc>
      </w:tr>
      <w:tr w:rsidR="0041107E" w14:paraId="23FB2BFB" w14:textId="77777777">
        <w:trPr>
          <w:trHeight w:val="454"/>
          <w:jc w:val="center"/>
        </w:trPr>
        <w:tc>
          <w:tcPr>
            <w:tcW w:w="2660" w:type="dxa"/>
            <w:tcBorders>
              <w:bottom w:val="single" w:sz="4" w:space="0" w:color="auto"/>
            </w:tcBorders>
            <w:vAlign w:val="center"/>
          </w:tcPr>
          <w:p w14:paraId="08ACA3AB" w14:textId="77777777" w:rsidR="0041107E" w:rsidRDefault="0041107E" w:rsidP="0041107E">
            <w:pPr>
              <w:widowControl/>
              <w:jc w:val="center"/>
              <w:rPr>
                <w:rFonts w:ascii="黑体" w:eastAsia="黑体" w:hAnsi="黑体"/>
                <w:bCs/>
                <w:sz w:val="18"/>
                <w:szCs w:val="18"/>
              </w:rPr>
            </w:pPr>
            <w:r>
              <w:rPr>
                <w:rFonts w:ascii="黑体" w:eastAsia="黑体" w:hAnsi="黑体" w:hint="eastAsia"/>
                <w:bCs/>
                <w:sz w:val="18"/>
                <w:szCs w:val="18"/>
              </w:rPr>
              <w:t>合计</w:t>
            </w:r>
          </w:p>
        </w:tc>
        <w:tc>
          <w:tcPr>
            <w:tcW w:w="567" w:type="dxa"/>
            <w:tcBorders>
              <w:bottom w:val="single" w:sz="4" w:space="0" w:color="auto"/>
            </w:tcBorders>
            <w:vAlign w:val="center"/>
          </w:tcPr>
          <w:p w14:paraId="620F9A8E" w14:textId="6B080732"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1</w:t>
            </w:r>
            <w:r w:rsidR="00CD25E6">
              <w:rPr>
                <w:rFonts w:ascii="仿宋" w:eastAsia="仿宋" w:hAnsi="仿宋"/>
                <w:b/>
                <w:spacing w:val="20"/>
                <w:sz w:val="18"/>
                <w:szCs w:val="18"/>
              </w:rPr>
              <w:t>2</w:t>
            </w:r>
          </w:p>
        </w:tc>
        <w:tc>
          <w:tcPr>
            <w:tcW w:w="850" w:type="dxa"/>
            <w:tcBorders>
              <w:bottom w:val="single" w:sz="4" w:space="0" w:color="auto"/>
            </w:tcBorders>
            <w:vAlign w:val="center"/>
          </w:tcPr>
          <w:p w14:paraId="0BA925B6" w14:textId="09D4AC44" w:rsidR="0041107E" w:rsidRDefault="00CD25E6" w:rsidP="0041107E">
            <w:pPr>
              <w:widowControl/>
              <w:jc w:val="center"/>
              <w:rPr>
                <w:rFonts w:ascii="仿宋" w:eastAsia="仿宋" w:hAnsi="仿宋"/>
                <w:b/>
                <w:spacing w:val="20"/>
                <w:sz w:val="18"/>
                <w:szCs w:val="18"/>
              </w:rPr>
            </w:pPr>
            <w:r>
              <w:rPr>
                <w:rFonts w:ascii="仿宋" w:eastAsia="仿宋" w:hAnsi="仿宋"/>
                <w:b/>
                <w:spacing w:val="20"/>
                <w:sz w:val="18"/>
                <w:szCs w:val="18"/>
              </w:rPr>
              <w:t>180</w:t>
            </w:r>
          </w:p>
        </w:tc>
        <w:tc>
          <w:tcPr>
            <w:tcW w:w="851" w:type="dxa"/>
            <w:tcBorders>
              <w:bottom w:val="single" w:sz="4" w:space="0" w:color="auto"/>
            </w:tcBorders>
            <w:vAlign w:val="center"/>
          </w:tcPr>
          <w:p w14:paraId="73186EB6" w14:textId="625A83C4"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1</w:t>
            </w:r>
            <w:r w:rsidR="00762C7A">
              <w:rPr>
                <w:rFonts w:ascii="仿宋" w:eastAsia="仿宋" w:hAnsi="仿宋"/>
                <w:b/>
                <w:spacing w:val="20"/>
                <w:sz w:val="18"/>
                <w:szCs w:val="18"/>
              </w:rPr>
              <w:t>1</w:t>
            </w:r>
            <w:bookmarkStart w:id="2" w:name="_GoBack"/>
            <w:bookmarkEnd w:id="2"/>
            <w:r>
              <w:rPr>
                <w:rFonts w:ascii="仿宋" w:eastAsia="仿宋" w:hAnsi="仿宋" w:hint="eastAsia"/>
                <w:b/>
                <w:spacing w:val="20"/>
                <w:sz w:val="18"/>
                <w:szCs w:val="18"/>
              </w:rPr>
              <w:t>8</w:t>
            </w:r>
          </w:p>
        </w:tc>
        <w:tc>
          <w:tcPr>
            <w:tcW w:w="709" w:type="dxa"/>
            <w:tcBorders>
              <w:bottom w:val="single" w:sz="4" w:space="0" w:color="auto"/>
            </w:tcBorders>
            <w:vAlign w:val="center"/>
          </w:tcPr>
          <w:p w14:paraId="0B5C33C8" w14:textId="2A2A0D9D"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62</w:t>
            </w:r>
          </w:p>
        </w:tc>
        <w:tc>
          <w:tcPr>
            <w:tcW w:w="850" w:type="dxa"/>
            <w:tcBorders>
              <w:bottom w:val="single" w:sz="4" w:space="0" w:color="auto"/>
            </w:tcBorders>
            <w:vAlign w:val="center"/>
          </w:tcPr>
          <w:p w14:paraId="6B3B3647" w14:textId="36B87E41" w:rsidR="0041107E" w:rsidRDefault="0041107E" w:rsidP="0041107E">
            <w:pPr>
              <w:widowControl/>
              <w:jc w:val="center"/>
              <w:rPr>
                <w:rFonts w:ascii="仿宋" w:eastAsia="仿宋" w:hAnsi="仿宋"/>
                <w:b/>
                <w:spacing w:val="20"/>
                <w:sz w:val="18"/>
                <w:szCs w:val="18"/>
              </w:rPr>
            </w:pPr>
            <w:r>
              <w:rPr>
                <w:rFonts w:ascii="仿宋" w:eastAsia="仿宋" w:hAnsi="仿宋" w:hint="eastAsia"/>
                <w:b/>
                <w:spacing w:val="20"/>
                <w:sz w:val="18"/>
                <w:szCs w:val="18"/>
              </w:rPr>
              <w:t>14</w:t>
            </w:r>
          </w:p>
        </w:tc>
        <w:tc>
          <w:tcPr>
            <w:tcW w:w="851" w:type="dxa"/>
            <w:tcBorders>
              <w:bottom w:val="single" w:sz="4" w:space="0" w:color="auto"/>
            </w:tcBorders>
            <w:vAlign w:val="center"/>
          </w:tcPr>
          <w:p w14:paraId="599E2B97" w14:textId="245BE7DB" w:rsidR="0041107E" w:rsidRDefault="00CD25E6" w:rsidP="0041107E">
            <w:pPr>
              <w:widowControl/>
              <w:jc w:val="center"/>
              <w:rPr>
                <w:rFonts w:ascii="仿宋" w:eastAsia="仿宋" w:hAnsi="仿宋"/>
                <w:b/>
                <w:spacing w:val="20"/>
                <w:sz w:val="18"/>
                <w:szCs w:val="18"/>
              </w:rPr>
            </w:pPr>
            <w:r>
              <w:rPr>
                <w:rFonts w:ascii="仿宋" w:eastAsia="仿宋" w:hAnsi="仿宋"/>
                <w:b/>
                <w:spacing w:val="20"/>
                <w:sz w:val="18"/>
                <w:szCs w:val="18"/>
              </w:rPr>
              <w:t>166</w:t>
            </w:r>
          </w:p>
        </w:tc>
      </w:tr>
    </w:tbl>
    <w:p w14:paraId="75D2F3C7" w14:textId="77777777" w:rsidR="00F91EA1" w:rsidRDefault="00F91EA1">
      <w:pPr>
        <w:spacing w:beforeLines="50" w:before="120" w:line="360" w:lineRule="auto"/>
        <w:contextualSpacing/>
        <w:rPr>
          <w:rFonts w:ascii="仿宋_GB2312" w:eastAsia="仿宋_GB2312" w:hAnsi="仿宋_GB2312" w:cs="Arial"/>
        </w:rPr>
      </w:pPr>
    </w:p>
    <w:p w14:paraId="38DF10F4" w14:textId="77777777" w:rsidR="00F91EA1" w:rsidRDefault="00F91EA1">
      <w:pPr>
        <w:spacing w:beforeLines="50" w:before="120" w:line="360" w:lineRule="auto"/>
        <w:contextualSpacing/>
        <w:rPr>
          <w:rFonts w:ascii="仿宋_GB2312" w:eastAsia="仿宋_GB2312" w:hAnsi="仿宋_GB2312" w:cs="Arial"/>
        </w:rPr>
      </w:pPr>
    </w:p>
    <w:p w14:paraId="609A3DA0" w14:textId="77777777" w:rsidR="00F91EA1" w:rsidRDefault="00F91EA1">
      <w:pPr>
        <w:spacing w:beforeLines="50" w:before="120" w:line="360" w:lineRule="auto"/>
        <w:contextualSpacing/>
        <w:rPr>
          <w:rFonts w:ascii="仿宋_GB2312" w:eastAsia="仿宋_GB2312" w:hAnsi="仿宋_GB2312" w:cs="Arial"/>
        </w:rPr>
      </w:pPr>
    </w:p>
    <w:p w14:paraId="183B0CED" w14:textId="77777777" w:rsidR="00F91EA1" w:rsidRDefault="006142F3">
      <w:pPr>
        <w:spacing w:beforeLines="50" w:before="120" w:line="360" w:lineRule="auto"/>
        <w:contextualSpacing/>
        <w:rPr>
          <w:rFonts w:ascii="仿宋_GB2312" w:eastAsia="仿宋_GB2312" w:hAnsi="仿宋_GB2312" w:cs="Arial"/>
        </w:rPr>
      </w:pPr>
      <w:r>
        <w:rPr>
          <w:rFonts w:ascii="仿宋_GB2312" w:eastAsia="仿宋_GB2312" w:hAnsi="仿宋_GB2312" w:cs="Arial" w:hint="eastAsia"/>
        </w:rPr>
        <w:lastRenderedPageBreak/>
        <w:t>（二）课程简介</w:t>
      </w:r>
    </w:p>
    <w:p w14:paraId="2C6BA5DB" w14:textId="77777777" w:rsidR="00F91EA1" w:rsidRDefault="006142F3">
      <w:pPr>
        <w:widowControl/>
        <w:spacing w:line="360" w:lineRule="auto"/>
        <w:contextualSpacing/>
        <w:rPr>
          <w:rFonts w:ascii="仿宋" w:eastAsia="仿宋" w:hAnsi="仿宋"/>
          <w:b/>
        </w:rPr>
      </w:pPr>
      <w:r>
        <w:rPr>
          <w:rFonts w:ascii="仿宋" w:eastAsia="仿宋" w:hAnsi="仿宋" w:hint="eastAsia"/>
          <w:b/>
        </w:rPr>
        <w:t>课程1：数据可视化分析</w:t>
      </w:r>
    </w:p>
    <w:p w14:paraId="38C6A085" w14:textId="77777777" w:rsidR="00F91EA1" w:rsidRDefault="006142F3">
      <w:pPr>
        <w:widowControl/>
        <w:spacing w:line="360" w:lineRule="auto"/>
        <w:ind w:firstLineChars="200" w:firstLine="480"/>
        <w:contextualSpacing/>
        <w:rPr>
          <w:rFonts w:ascii="仿宋" w:eastAsia="仿宋" w:hAnsi="仿宋"/>
          <w:bCs/>
        </w:rPr>
      </w:pPr>
      <w:r>
        <w:rPr>
          <w:rFonts w:ascii="仿宋" w:eastAsia="仿宋" w:hAnsi="仿宋" w:hint="eastAsia"/>
          <w:bCs/>
        </w:rPr>
        <w:t>数据可视化分析课程旨在帮助学生掌握数据可视化技术和数据分析方法，能够运用这些技术解决商业、科研等领域中的实际问题。通过本课程的学习，学生将了解数据可视化的基本原理和流程，掌握常用的数据可视化工具（如Power BI）和数据分析方法，并具备在实际应用中进行数据可视化分析和呈现的能力。</w:t>
      </w:r>
    </w:p>
    <w:p w14:paraId="3708DF9D" w14:textId="77777777" w:rsidR="00F91EA1" w:rsidRDefault="006142F3">
      <w:pPr>
        <w:widowControl/>
        <w:spacing w:line="360" w:lineRule="auto"/>
        <w:contextualSpacing/>
        <w:rPr>
          <w:rFonts w:ascii="仿宋" w:eastAsia="仿宋" w:hAnsi="仿宋"/>
          <w:b/>
        </w:rPr>
      </w:pPr>
      <w:r>
        <w:rPr>
          <w:rFonts w:ascii="仿宋" w:eastAsia="仿宋" w:hAnsi="仿宋" w:hint="eastAsia"/>
          <w:b/>
        </w:rPr>
        <w:t>课程2：数字货币</w:t>
      </w:r>
    </w:p>
    <w:p w14:paraId="6A7766F2" w14:textId="77777777" w:rsidR="00F91EA1" w:rsidRDefault="006142F3">
      <w:pPr>
        <w:widowControl/>
        <w:spacing w:line="360" w:lineRule="auto"/>
        <w:ind w:firstLineChars="200" w:firstLine="480"/>
        <w:contextualSpacing/>
        <w:rPr>
          <w:rFonts w:ascii="仿宋" w:eastAsia="仿宋" w:hAnsi="仿宋"/>
          <w:bCs/>
        </w:rPr>
      </w:pPr>
      <w:r>
        <w:rPr>
          <w:rFonts w:ascii="仿宋" w:eastAsia="仿宋" w:hAnsi="仿宋" w:hint="eastAsia"/>
          <w:bCs/>
        </w:rPr>
        <w:t>数字货币课程旨在帮助学生全面了解数字货币的相关概念、应用及其对经济运行产生的影响，包括其技术原理、应用场景、安全风险以及未来发展趋势等。通过本课程的学习，学生能够理解和分析数字货币的运作机制，熟悉数字货币的应用场景和商业模式，能够评估基于数字货币交易的价值和潜在风险。</w:t>
      </w:r>
    </w:p>
    <w:p w14:paraId="01B534C0" w14:textId="77777777" w:rsidR="00F91EA1" w:rsidRDefault="006142F3">
      <w:pPr>
        <w:widowControl/>
        <w:spacing w:line="360" w:lineRule="auto"/>
        <w:contextualSpacing/>
        <w:rPr>
          <w:rFonts w:ascii="仿宋" w:eastAsia="仿宋" w:hAnsi="仿宋"/>
          <w:b/>
        </w:rPr>
      </w:pPr>
      <w:r>
        <w:rPr>
          <w:rFonts w:ascii="仿宋" w:eastAsia="仿宋" w:hAnsi="仿宋" w:hint="eastAsia"/>
          <w:b/>
        </w:rPr>
        <w:t>课程3：商务经济学</w:t>
      </w:r>
    </w:p>
    <w:p w14:paraId="1FB54D45" w14:textId="77777777" w:rsidR="00F91EA1" w:rsidRDefault="006142F3">
      <w:pPr>
        <w:widowControl/>
        <w:spacing w:line="360" w:lineRule="auto"/>
        <w:ind w:firstLineChars="200" w:firstLine="480"/>
        <w:contextualSpacing/>
        <w:rPr>
          <w:rFonts w:ascii="仿宋" w:eastAsia="仿宋" w:hAnsi="仿宋"/>
          <w:bCs/>
          <w:sz w:val="21"/>
          <w:szCs w:val="21"/>
        </w:rPr>
      </w:pPr>
      <w:r>
        <w:rPr>
          <w:rFonts w:ascii="仿宋" w:eastAsia="仿宋" w:hAnsi="仿宋" w:hint="eastAsia"/>
          <w:bCs/>
        </w:rPr>
        <w:t>该</w:t>
      </w:r>
      <w:r>
        <w:rPr>
          <w:rFonts w:ascii="仿宋" w:eastAsia="仿宋" w:hAnsi="仿宋"/>
          <w:bCs/>
        </w:rPr>
        <w:t>课程</w:t>
      </w:r>
      <w:r>
        <w:rPr>
          <w:rFonts w:ascii="仿宋" w:eastAsia="仿宋" w:hAnsi="仿宋" w:hint="eastAsia"/>
          <w:bCs/>
        </w:rPr>
        <w:t>介绍各类商务现象、新兴商业模式以及企业战略背后的经济学原理和规律，强化学生经济学分析方法在新兴商务市场中的应用，介绍商务环境分析的基本模型，帮助学生熟悉商务决策相关的分析工具，使学生具备分析和解决商务经济问题的能力。</w:t>
      </w:r>
    </w:p>
    <w:p w14:paraId="0962074B" w14:textId="77777777" w:rsidR="00F91EA1" w:rsidRDefault="006142F3">
      <w:pPr>
        <w:widowControl/>
        <w:spacing w:line="360" w:lineRule="auto"/>
        <w:contextualSpacing/>
        <w:rPr>
          <w:rFonts w:ascii="仿宋" w:eastAsia="仿宋" w:hAnsi="仿宋"/>
          <w:b/>
        </w:rPr>
      </w:pPr>
      <w:r>
        <w:rPr>
          <w:rFonts w:ascii="仿宋" w:eastAsia="仿宋" w:hAnsi="仿宋" w:hint="eastAsia"/>
          <w:b/>
        </w:rPr>
        <w:t>课程4：商务智能技术与应用</w:t>
      </w:r>
    </w:p>
    <w:p w14:paraId="10BE8DB5" w14:textId="77777777" w:rsidR="00F91EA1" w:rsidRDefault="006142F3">
      <w:pPr>
        <w:spacing w:line="360" w:lineRule="auto"/>
        <w:ind w:firstLineChars="200" w:firstLine="480"/>
        <w:contextualSpacing/>
        <w:rPr>
          <w:rFonts w:ascii="仿宋" w:eastAsia="仿宋" w:hAnsi="仿宋"/>
          <w:bCs/>
        </w:rPr>
      </w:pPr>
      <w:r>
        <w:rPr>
          <w:rFonts w:ascii="仿宋" w:eastAsia="仿宋" w:hAnsi="仿宋" w:hint="eastAsia"/>
          <w:bCs/>
        </w:rPr>
        <w:t>商务智能技术与应用课程旨在帮助学生掌握商务智能的基本概念、技术原理和应用方法，能够运用商务智能技术解决企业实际问题。通过本课程的学习，学生将了解商务智能在企业管理、决策支持等方面的作用，并具备一定从事商务智能项目设计的能力。</w:t>
      </w:r>
    </w:p>
    <w:p w14:paraId="794F1AD6" w14:textId="77777777" w:rsidR="00F91EA1" w:rsidRDefault="006142F3">
      <w:pPr>
        <w:widowControl/>
        <w:spacing w:line="360" w:lineRule="auto"/>
        <w:contextualSpacing/>
        <w:rPr>
          <w:rFonts w:ascii="仿宋" w:eastAsia="仿宋" w:hAnsi="仿宋"/>
          <w:b/>
        </w:rPr>
      </w:pPr>
      <w:r>
        <w:rPr>
          <w:rFonts w:ascii="仿宋" w:eastAsia="仿宋" w:hAnsi="仿宋" w:hint="eastAsia"/>
          <w:b/>
        </w:rPr>
        <w:t>课程5：商业数据挖掘</w:t>
      </w:r>
    </w:p>
    <w:p w14:paraId="6AC58BE2" w14:textId="77777777" w:rsidR="00F91EA1" w:rsidRDefault="006142F3">
      <w:pPr>
        <w:spacing w:line="360" w:lineRule="auto"/>
        <w:ind w:firstLineChars="200" w:firstLine="480"/>
        <w:contextualSpacing/>
        <w:rPr>
          <w:rFonts w:ascii="仿宋" w:eastAsia="仿宋" w:hAnsi="仿宋" w:cs="仿宋"/>
          <w:b/>
          <w:sz w:val="28"/>
          <w:szCs w:val="28"/>
        </w:rPr>
      </w:pPr>
      <w:r>
        <w:rPr>
          <w:rFonts w:ascii="仿宋" w:eastAsia="仿宋" w:hAnsi="仿宋" w:hint="eastAsia"/>
          <w:bCs/>
        </w:rPr>
        <w:t>商业数据挖掘课程旨在强化学生数据挖掘的基本理论和技能，能够运用数据挖掘技术解决商业领域中的实际问题。通过本课程的学习，学生将了解数据挖掘的基本概念、流程和方法，掌握常用的数据挖掘算法和工具，并具备在实际商业环境中应用数据挖掘技术的能力。</w:t>
      </w:r>
      <w:r>
        <w:rPr>
          <w:rFonts w:ascii="Courier New" w:eastAsia="仿宋" w:hAnsi="Courier New" w:cs="Courier New"/>
          <w:bCs/>
        </w:rPr>
        <w:t>‌</w:t>
      </w:r>
    </w:p>
    <w:p w14:paraId="37945EF4" w14:textId="77777777" w:rsidR="00F91EA1" w:rsidRDefault="006142F3">
      <w:pPr>
        <w:widowControl/>
        <w:spacing w:line="360" w:lineRule="auto"/>
        <w:contextualSpacing/>
        <w:rPr>
          <w:rFonts w:ascii="仿宋" w:eastAsia="仿宋" w:hAnsi="仿宋"/>
          <w:b/>
        </w:rPr>
      </w:pPr>
      <w:r>
        <w:rPr>
          <w:rFonts w:ascii="仿宋" w:eastAsia="仿宋" w:hAnsi="仿宋" w:hint="eastAsia"/>
          <w:b/>
        </w:rPr>
        <w:t>课程6：数字商务模式创新</w:t>
      </w:r>
    </w:p>
    <w:p w14:paraId="520B883D" w14:textId="77777777" w:rsidR="00F91EA1" w:rsidRDefault="006142F3">
      <w:pPr>
        <w:widowControl/>
        <w:spacing w:line="360" w:lineRule="auto"/>
        <w:ind w:firstLineChars="200" w:firstLine="480"/>
        <w:contextualSpacing/>
        <w:rPr>
          <w:rFonts w:ascii="仿宋" w:eastAsia="仿宋" w:hAnsi="仿宋"/>
          <w:bCs/>
          <w:sz w:val="21"/>
          <w:szCs w:val="21"/>
        </w:rPr>
      </w:pPr>
      <w:r>
        <w:rPr>
          <w:rFonts w:ascii="仿宋" w:eastAsia="仿宋" w:hAnsi="仿宋" w:hint="eastAsia"/>
          <w:bCs/>
        </w:rPr>
        <w:lastRenderedPageBreak/>
        <w:t>该</w:t>
      </w:r>
      <w:r>
        <w:rPr>
          <w:rFonts w:ascii="仿宋" w:eastAsia="仿宋" w:hAnsi="仿宋"/>
          <w:bCs/>
        </w:rPr>
        <w:t>课程旨在结合</w:t>
      </w:r>
      <w:r>
        <w:rPr>
          <w:rFonts w:ascii="仿宋" w:eastAsia="仿宋" w:hAnsi="仿宋" w:hint="eastAsia"/>
          <w:bCs/>
        </w:rPr>
        <w:t>商业模式创新的相关理论，结合不同类型数字商务的应用场景，探讨数字商务背景下的商业模式创新理论与实践，帮助学生建立在复杂商务环境中的应变实践能力。</w:t>
      </w:r>
    </w:p>
    <w:p w14:paraId="1F765E95" w14:textId="77777777" w:rsidR="00F91EA1" w:rsidRDefault="006142F3">
      <w:pPr>
        <w:spacing w:line="360" w:lineRule="auto"/>
        <w:rPr>
          <w:rFonts w:ascii="黑体" w:eastAsia="黑体" w:hAnsi="黑体"/>
          <w:b/>
        </w:rPr>
      </w:pPr>
      <w:r>
        <w:rPr>
          <w:rFonts w:ascii="黑体" w:eastAsia="黑体" w:hAnsi="黑体" w:hint="eastAsia"/>
          <w:b/>
        </w:rPr>
        <w:t>四、授课时间</w:t>
      </w:r>
    </w:p>
    <w:p w14:paraId="1B174C7A" w14:textId="77777777" w:rsidR="00F91EA1" w:rsidRDefault="006142F3">
      <w:pPr>
        <w:widowControl/>
        <w:shd w:val="clear" w:color="auto" w:fill="FFFFFF"/>
        <w:autoSpaceDE/>
        <w:autoSpaceDN/>
        <w:adjustRightInd/>
        <w:spacing w:after="150" w:line="420" w:lineRule="atLeast"/>
        <w:ind w:firstLine="420"/>
        <w:rPr>
          <w:rFonts w:ascii="仿宋" w:eastAsia="仿宋" w:hAnsi="仿宋" w:cs="宋体"/>
          <w:bCs/>
          <w:color w:val="auto"/>
        </w:rPr>
      </w:pPr>
      <w:r>
        <w:rPr>
          <w:rFonts w:ascii="仿宋" w:eastAsia="仿宋" w:hAnsi="仿宋" w:cs="宋体" w:hint="eastAsia"/>
          <w:bCs/>
          <w:color w:val="auto"/>
        </w:rPr>
        <w:t>原则上集中安排在晚课时段或周末、夏季学期等进行短期集中授课。具体教学安排请以教务系统通知为准。</w:t>
      </w:r>
    </w:p>
    <w:p w14:paraId="67DDAFB2" w14:textId="77777777" w:rsidR="00F91EA1" w:rsidRDefault="006142F3">
      <w:pPr>
        <w:spacing w:line="360" w:lineRule="auto"/>
        <w:rPr>
          <w:rFonts w:ascii="黑体" w:eastAsia="黑体" w:hAnsi="黑体"/>
          <w:b/>
        </w:rPr>
      </w:pPr>
      <w:r>
        <w:rPr>
          <w:rFonts w:ascii="黑体" w:eastAsia="黑体" w:hAnsi="黑体" w:hint="eastAsia"/>
          <w:b/>
        </w:rPr>
        <w:t>五、学制和证书</w:t>
      </w:r>
    </w:p>
    <w:p w14:paraId="3EAA3587" w14:textId="7D3C7949" w:rsidR="00F91EA1" w:rsidRDefault="006142F3">
      <w:pPr>
        <w:tabs>
          <w:tab w:val="left" w:pos="4200"/>
        </w:tabs>
        <w:spacing w:line="360" w:lineRule="auto"/>
        <w:ind w:firstLineChars="200" w:firstLine="480"/>
        <w:contextualSpacing/>
        <w:rPr>
          <w:rFonts w:ascii="仿宋" w:eastAsia="仿宋" w:hAnsi="仿宋" w:cs="宋体"/>
          <w:bCs/>
          <w:color w:val="auto"/>
        </w:rPr>
      </w:pPr>
      <w:r>
        <w:rPr>
          <w:rFonts w:ascii="仿宋" w:eastAsia="仿宋" w:hAnsi="仿宋" w:cs="宋体" w:hint="eastAsia"/>
          <w:bCs/>
          <w:color w:val="auto"/>
        </w:rPr>
        <w:t>学生需在主修专业毕业前完成</w:t>
      </w:r>
      <w:proofErr w:type="gramStart"/>
      <w:r>
        <w:rPr>
          <w:rFonts w:ascii="仿宋" w:eastAsia="仿宋" w:hAnsi="仿宋" w:cs="宋体" w:hint="eastAsia"/>
          <w:bCs/>
          <w:color w:val="auto"/>
        </w:rPr>
        <w:t>微专业</w:t>
      </w:r>
      <w:proofErr w:type="gramEnd"/>
      <w:r>
        <w:rPr>
          <w:rFonts w:ascii="仿宋" w:eastAsia="仿宋" w:hAnsi="仿宋" w:cs="宋体" w:hint="eastAsia"/>
          <w:bCs/>
          <w:color w:val="auto"/>
        </w:rPr>
        <w:t>教学计划规定的6门课内容，达到考核要求的，授予数字商务</w:t>
      </w:r>
      <w:proofErr w:type="gramStart"/>
      <w:r>
        <w:rPr>
          <w:rFonts w:ascii="仿宋" w:eastAsia="仿宋" w:hAnsi="仿宋" w:cs="宋体" w:hint="eastAsia"/>
          <w:bCs/>
          <w:color w:val="auto"/>
        </w:rPr>
        <w:t>微专</w:t>
      </w:r>
      <w:proofErr w:type="gramEnd"/>
      <w:r>
        <w:rPr>
          <w:rFonts w:ascii="仿宋" w:eastAsia="仿宋" w:hAnsi="仿宋" w:cs="宋体" w:hint="eastAsia"/>
          <w:bCs/>
          <w:color w:val="auto"/>
        </w:rPr>
        <w:t>业证书。如未按培养计划完成</w:t>
      </w:r>
      <w:proofErr w:type="gramStart"/>
      <w:r>
        <w:rPr>
          <w:rFonts w:ascii="仿宋" w:eastAsia="仿宋" w:hAnsi="仿宋" w:cs="宋体" w:hint="eastAsia"/>
          <w:bCs/>
          <w:color w:val="auto"/>
        </w:rPr>
        <w:t>微专业</w:t>
      </w:r>
      <w:proofErr w:type="gramEnd"/>
      <w:r>
        <w:rPr>
          <w:rFonts w:ascii="仿宋" w:eastAsia="仿宋" w:hAnsi="仿宋" w:cs="宋体" w:hint="eastAsia"/>
          <w:bCs/>
          <w:color w:val="auto"/>
        </w:rPr>
        <w:t>修读，已修读的</w:t>
      </w:r>
      <w:proofErr w:type="gramStart"/>
      <w:r>
        <w:rPr>
          <w:rFonts w:ascii="仿宋" w:eastAsia="仿宋" w:hAnsi="仿宋" w:cs="宋体" w:hint="eastAsia"/>
          <w:bCs/>
          <w:color w:val="auto"/>
        </w:rPr>
        <w:t>微专</w:t>
      </w:r>
      <w:proofErr w:type="gramEnd"/>
      <w:r>
        <w:rPr>
          <w:rFonts w:ascii="仿宋" w:eastAsia="仿宋" w:hAnsi="仿宋" w:cs="宋体" w:hint="eastAsia"/>
          <w:bCs/>
          <w:color w:val="auto"/>
        </w:rPr>
        <w:t>业课程学分可替代</w:t>
      </w:r>
      <w:r w:rsidR="00A4488B">
        <w:rPr>
          <w:rFonts w:ascii="仿宋" w:eastAsia="仿宋" w:hAnsi="仿宋" w:cs="宋体" w:hint="eastAsia"/>
          <w:bCs/>
          <w:color w:val="auto"/>
        </w:rPr>
        <w:t>专业选修课模块下</w:t>
      </w:r>
      <w:r>
        <w:rPr>
          <w:rFonts w:ascii="仿宋" w:eastAsia="仿宋" w:hAnsi="仿宋" w:cs="宋体" w:hint="eastAsia"/>
          <w:bCs/>
          <w:color w:val="auto"/>
        </w:rPr>
        <w:t>开放选修课学分。</w:t>
      </w:r>
    </w:p>
    <w:p w14:paraId="22D44B2B" w14:textId="77777777" w:rsidR="00F91EA1" w:rsidRDefault="006142F3">
      <w:pPr>
        <w:widowControl/>
        <w:shd w:val="clear" w:color="auto" w:fill="FFFFFF"/>
        <w:autoSpaceDE/>
        <w:autoSpaceDN/>
        <w:adjustRightInd/>
        <w:spacing w:after="150" w:line="420" w:lineRule="atLeast"/>
        <w:rPr>
          <w:rFonts w:ascii="黑体" w:eastAsia="黑体" w:hAnsi="黑体"/>
          <w:b/>
        </w:rPr>
      </w:pPr>
      <w:r>
        <w:rPr>
          <w:rFonts w:ascii="黑体" w:eastAsia="黑体" w:hAnsi="黑体" w:hint="eastAsia"/>
          <w:b/>
        </w:rPr>
        <w:t>六、报名办法及选拔方式</w:t>
      </w:r>
    </w:p>
    <w:p w14:paraId="45548344" w14:textId="77777777" w:rsidR="00F91EA1" w:rsidRDefault="006142F3">
      <w:pPr>
        <w:widowControl/>
        <w:shd w:val="clear" w:color="auto" w:fill="FFFFFF"/>
        <w:autoSpaceDE/>
        <w:autoSpaceDN/>
        <w:adjustRightInd/>
        <w:spacing w:after="150" w:line="420" w:lineRule="atLeast"/>
        <w:ind w:firstLine="420"/>
        <w:rPr>
          <w:rFonts w:cs="Arial"/>
          <w:color w:val="333333"/>
          <w:sz w:val="21"/>
          <w:szCs w:val="21"/>
        </w:rPr>
      </w:pPr>
      <w:r>
        <w:rPr>
          <w:rFonts w:ascii="仿宋_GB2312" w:eastAsia="仿宋_GB2312" w:hAnsi="仿宋_GB2312" w:cs="Arial" w:hint="eastAsia"/>
          <w:b/>
          <w:bCs/>
        </w:rPr>
        <w:t>（一）招生计划</w:t>
      </w:r>
    </w:p>
    <w:p w14:paraId="563CAEF4" w14:textId="475227A3" w:rsidR="00F91EA1" w:rsidRDefault="006142F3">
      <w:pPr>
        <w:widowControl/>
        <w:shd w:val="clear" w:color="auto" w:fill="FFFFFF"/>
        <w:autoSpaceDE/>
        <w:autoSpaceDN/>
        <w:adjustRightInd/>
        <w:spacing w:after="150" w:line="420" w:lineRule="atLeast"/>
        <w:ind w:firstLine="420"/>
        <w:rPr>
          <w:rFonts w:cs="Arial"/>
          <w:color w:val="333333"/>
          <w:sz w:val="21"/>
          <w:szCs w:val="21"/>
        </w:rPr>
      </w:pPr>
      <w:r>
        <w:rPr>
          <w:rFonts w:ascii="仿宋_GB2312" w:eastAsia="仿宋_GB2312" w:hAnsi="仿宋_GB2312" w:cs="Arial" w:hint="eastAsia"/>
        </w:rPr>
        <w:t>202</w:t>
      </w:r>
      <w:r w:rsidR="00452855">
        <w:rPr>
          <w:rFonts w:ascii="仿宋_GB2312" w:eastAsia="仿宋_GB2312" w:hAnsi="仿宋_GB2312" w:cs="Arial"/>
        </w:rPr>
        <w:t>5</w:t>
      </w:r>
      <w:r>
        <w:rPr>
          <w:rFonts w:ascii="仿宋_GB2312" w:eastAsia="仿宋_GB2312" w:hAnsi="仿宋_GB2312" w:cs="Arial" w:hint="eastAsia"/>
        </w:rPr>
        <w:t>-202</w:t>
      </w:r>
      <w:r w:rsidR="00452855">
        <w:rPr>
          <w:rFonts w:ascii="仿宋_GB2312" w:eastAsia="仿宋_GB2312" w:hAnsi="仿宋_GB2312" w:cs="Arial"/>
        </w:rPr>
        <w:t>6</w:t>
      </w:r>
      <w:r>
        <w:rPr>
          <w:rFonts w:ascii="仿宋_GB2312" w:eastAsia="仿宋_GB2312" w:hAnsi="仿宋_GB2312" w:cs="Arial" w:hint="eastAsia"/>
        </w:rPr>
        <w:t>学年秋季学期开始首门课程教学，计划</w:t>
      </w:r>
      <w:r w:rsidRPr="00A4488B">
        <w:rPr>
          <w:rFonts w:ascii="仿宋_GB2312" w:eastAsia="仿宋_GB2312" w:hAnsi="仿宋_GB2312" w:cs="Arial" w:hint="eastAsia"/>
          <w:color w:val="auto"/>
        </w:rPr>
        <w:t>招生20-40名，单独编</w:t>
      </w:r>
      <w:r>
        <w:rPr>
          <w:rFonts w:ascii="仿宋_GB2312" w:eastAsia="仿宋_GB2312" w:hAnsi="仿宋_GB2312" w:cs="Arial" w:hint="eastAsia"/>
        </w:rPr>
        <w:t>班，授课方式为线上与线下相结合。</w:t>
      </w:r>
    </w:p>
    <w:p w14:paraId="7110AC04" w14:textId="77777777" w:rsidR="00F91EA1" w:rsidRDefault="006142F3">
      <w:pPr>
        <w:widowControl/>
        <w:shd w:val="clear" w:color="auto" w:fill="FFFFFF"/>
        <w:autoSpaceDE/>
        <w:autoSpaceDN/>
        <w:adjustRightInd/>
        <w:spacing w:after="150" w:line="420" w:lineRule="atLeast"/>
        <w:ind w:firstLine="420"/>
        <w:rPr>
          <w:rFonts w:cs="Arial"/>
          <w:color w:val="333333"/>
          <w:sz w:val="21"/>
          <w:szCs w:val="21"/>
        </w:rPr>
      </w:pPr>
      <w:r>
        <w:rPr>
          <w:rFonts w:ascii="仿宋_GB2312" w:eastAsia="仿宋_GB2312" w:hAnsi="仿宋_GB2312" w:cs="Arial" w:hint="eastAsia"/>
          <w:b/>
          <w:bCs/>
        </w:rPr>
        <w:t>（二）招生对象</w:t>
      </w:r>
    </w:p>
    <w:p w14:paraId="27A40C71" w14:textId="65002F2B" w:rsidR="00F91EA1" w:rsidRPr="00A4488B" w:rsidRDefault="006142F3">
      <w:pPr>
        <w:widowControl/>
        <w:shd w:val="clear" w:color="auto" w:fill="FFFFFF"/>
        <w:autoSpaceDE/>
        <w:autoSpaceDN/>
        <w:adjustRightInd/>
        <w:spacing w:after="150" w:line="420" w:lineRule="atLeast"/>
        <w:ind w:firstLine="420"/>
        <w:rPr>
          <w:rFonts w:ascii="仿宋_GB2312" w:eastAsia="仿宋_GB2312" w:hAnsi="仿宋_GB2312" w:cs="Arial"/>
          <w:color w:val="auto"/>
        </w:rPr>
      </w:pPr>
      <w:r>
        <w:rPr>
          <w:rFonts w:ascii="仿宋_GB2312" w:eastAsia="仿宋_GB2312" w:hAnsi="仿宋_GB2312" w:cs="Arial" w:hint="eastAsia"/>
        </w:rPr>
        <w:t>（1）全日制在校且已注册</w:t>
      </w:r>
      <w:r w:rsidRPr="00A4488B">
        <w:rPr>
          <w:rFonts w:ascii="仿宋_GB2312" w:eastAsia="仿宋_GB2312" w:hAnsi="仿宋_GB2312" w:cs="Arial" w:hint="eastAsia"/>
          <w:color w:val="auto"/>
        </w:rPr>
        <w:t>的202</w:t>
      </w:r>
      <w:r w:rsidR="00A4488B" w:rsidRPr="00A4488B">
        <w:rPr>
          <w:rFonts w:ascii="仿宋_GB2312" w:eastAsia="仿宋_GB2312" w:hAnsi="仿宋_GB2312" w:cs="Arial" w:hint="eastAsia"/>
          <w:color w:val="auto"/>
        </w:rPr>
        <w:t>4</w:t>
      </w:r>
      <w:r w:rsidRPr="00A4488B">
        <w:rPr>
          <w:rFonts w:ascii="仿宋_GB2312" w:eastAsia="仿宋_GB2312" w:hAnsi="仿宋_GB2312" w:cs="Arial" w:hint="eastAsia"/>
          <w:color w:val="auto"/>
        </w:rPr>
        <w:t>级</w:t>
      </w:r>
      <w:r w:rsidR="00A4488B" w:rsidRPr="00A4488B">
        <w:rPr>
          <w:rFonts w:ascii="仿宋_GB2312" w:eastAsia="仿宋_GB2312" w:hAnsi="仿宋_GB2312" w:cs="Arial" w:hint="eastAsia"/>
          <w:color w:val="auto"/>
        </w:rPr>
        <w:t>大</w:t>
      </w:r>
      <w:proofErr w:type="gramStart"/>
      <w:r w:rsidR="00A4488B" w:rsidRPr="00A4488B">
        <w:rPr>
          <w:rFonts w:ascii="仿宋_GB2312" w:eastAsia="仿宋_GB2312" w:hAnsi="仿宋_GB2312" w:cs="Arial" w:hint="eastAsia"/>
          <w:color w:val="auto"/>
        </w:rPr>
        <w:t>一</w:t>
      </w:r>
      <w:proofErr w:type="gramEnd"/>
      <w:r w:rsidRPr="00A4488B">
        <w:rPr>
          <w:rFonts w:ascii="仿宋_GB2312" w:eastAsia="仿宋_GB2312" w:hAnsi="仿宋_GB2312" w:cs="Arial" w:hint="eastAsia"/>
          <w:color w:val="auto"/>
        </w:rPr>
        <w:t>本科生。</w:t>
      </w:r>
    </w:p>
    <w:p w14:paraId="5B7E0F9C" w14:textId="77777777" w:rsidR="00F91EA1" w:rsidRDefault="006142F3">
      <w:pPr>
        <w:widowControl/>
        <w:shd w:val="clear" w:color="auto" w:fill="FFFFFF"/>
        <w:autoSpaceDE/>
        <w:autoSpaceDN/>
        <w:adjustRightInd/>
        <w:spacing w:after="150" w:line="420" w:lineRule="atLeast"/>
        <w:ind w:firstLine="420"/>
        <w:rPr>
          <w:rFonts w:cs="Arial"/>
          <w:color w:val="333333"/>
          <w:sz w:val="21"/>
          <w:szCs w:val="21"/>
        </w:rPr>
      </w:pPr>
      <w:r>
        <w:rPr>
          <w:rFonts w:ascii="仿宋_GB2312" w:eastAsia="仿宋_GB2312" w:hAnsi="仿宋_GB2312" w:cs="Arial" w:hint="eastAsia"/>
        </w:rPr>
        <w:t>（2）前置课程应修完高等数学；</w:t>
      </w:r>
    </w:p>
    <w:p w14:paraId="0E29B53B" w14:textId="77777777" w:rsidR="00F91EA1" w:rsidRDefault="006142F3">
      <w:pPr>
        <w:widowControl/>
        <w:shd w:val="clear" w:color="auto" w:fill="FFFFFF"/>
        <w:autoSpaceDE/>
        <w:autoSpaceDN/>
        <w:adjustRightInd/>
        <w:spacing w:after="150" w:line="420" w:lineRule="atLeast"/>
        <w:ind w:firstLine="420"/>
        <w:rPr>
          <w:rFonts w:ascii="仿宋" w:eastAsia="仿宋" w:hAnsi="仿宋"/>
          <w:bCs/>
        </w:rPr>
      </w:pPr>
      <w:r>
        <w:rPr>
          <w:rFonts w:ascii="仿宋_GB2312" w:eastAsia="仿宋_GB2312" w:hAnsi="仿宋_GB2312" w:cs="Arial" w:hint="eastAsia"/>
        </w:rPr>
        <w:t>（3）学有余力并</w:t>
      </w:r>
      <w:r>
        <w:rPr>
          <w:rFonts w:ascii="仿宋" w:eastAsia="仿宋" w:hAnsi="仿宋" w:hint="eastAsia"/>
          <w:bCs/>
        </w:rPr>
        <w:t>对数字商务感兴趣</w:t>
      </w:r>
    </w:p>
    <w:p w14:paraId="711A5EF0" w14:textId="77777777" w:rsidR="00F91EA1" w:rsidRDefault="006142F3">
      <w:pPr>
        <w:widowControl/>
        <w:shd w:val="clear" w:color="auto" w:fill="FFFFFF"/>
        <w:autoSpaceDE/>
        <w:autoSpaceDN/>
        <w:adjustRightInd/>
        <w:spacing w:after="150" w:line="420" w:lineRule="atLeast"/>
        <w:ind w:firstLine="420"/>
        <w:rPr>
          <w:rFonts w:cs="Arial"/>
          <w:color w:val="333333"/>
          <w:sz w:val="21"/>
          <w:szCs w:val="21"/>
        </w:rPr>
      </w:pPr>
      <w:r>
        <w:rPr>
          <w:rFonts w:ascii="仿宋_GB2312" w:eastAsia="仿宋_GB2312" w:hAnsi="仿宋_GB2312" w:cs="Arial" w:hint="eastAsia"/>
          <w:b/>
          <w:bCs/>
        </w:rPr>
        <w:t>（三）报名方法</w:t>
      </w:r>
    </w:p>
    <w:p w14:paraId="1BB91A78" w14:textId="70D11C31" w:rsidR="00F91EA1" w:rsidRDefault="006142F3">
      <w:pPr>
        <w:widowControl/>
        <w:shd w:val="clear" w:color="auto" w:fill="FFFFFF"/>
        <w:autoSpaceDE/>
        <w:autoSpaceDN/>
        <w:adjustRightInd/>
        <w:spacing w:after="150" w:line="420" w:lineRule="atLeast"/>
        <w:ind w:firstLine="420"/>
        <w:rPr>
          <w:rFonts w:ascii="仿宋_GB2312" w:eastAsia="仿宋_GB2312" w:hAnsi="仿宋_GB2312" w:cs="Arial"/>
        </w:rPr>
      </w:pPr>
      <w:r>
        <w:rPr>
          <w:rFonts w:ascii="仿宋_GB2312" w:eastAsia="仿宋_GB2312" w:hAnsi="仿宋_GB2312" w:cs="Arial" w:hint="eastAsia"/>
        </w:rPr>
        <w:t>（1）符合报名条件的同学请发邮件至zcshc@126.com, 邮件主题为“数字商务微专业报名”，报名时请提供姓名、现就读专业以及手机号信息。或者扫描下方</w:t>
      </w:r>
      <w:proofErr w:type="gramStart"/>
      <w:r>
        <w:rPr>
          <w:rFonts w:ascii="仿宋_GB2312" w:eastAsia="仿宋_GB2312" w:hAnsi="仿宋_GB2312" w:cs="Arial" w:hint="eastAsia"/>
        </w:rPr>
        <w:t>二维码</w:t>
      </w:r>
      <w:proofErr w:type="gramEnd"/>
      <w:r w:rsidR="00A4488B">
        <w:rPr>
          <w:rFonts w:ascii="仿宋_GB2312" w:eastAsia="仿宋_GB2312" w:hAnsi="仿宋_GB2312" w:cs="Arial" w:hint="eastAsia"/>
        </w:rPr>
        <w:t>(长期有效</w:t>
      </w:r>
      <w:r w:rsidR="00A4488B">
        <w:rPr>
          <w:rFonts w:ascii="仿宋_GB2312" w:eastAsia="仿宋_GB2312" w:hAnsi="仿宋_GB2312" w:cs="Arial"/>
        </w:rPr>
        <w:t>)</w:t>
      </w:r>
      <w:r>
        <w:rPr>
          <w:rFonts w:ascii="仿宋_GB2312" w:eastAsia="仿宋_GB2312" w:hAnsi="仿宋_GB2312" w:cs="Arial" w:hint="eastAsia"/>
        </w:rPr>
        <w:t>报名：</w:t>
      </w:r>
    </w:p>
    <w:p w14:paraId="27393C0C" w14:textId="7D52B61F" w:rsidR="00F91EA1" w:rsidRDefault="00B72137">
      <w:pPr>
        <w:widowControl/>
        <w:shd w:val="clear" w:color="auto" w:fill="FFFFFF"/>
        <w:autoSpaceDE/>
        <w:autoSpaceDN/>
        <w:adjustRightInd/>
        <w:spacing w:after="150" w:line="420" w:lineRule="atLeast"/>
        <w:ind w:firstLine="420"/>
        <w:jc w:val="center"/>
        <w:rPr>
          <w:rFonts w:ascii="仿宋_GB2312" w:eastAsia="仿宋_GB2312" w:hAnsi="仿宋_GB2312" w:cs="Arial"/>
        </w:rPr>
      </w:pPr>
      <w:r w:rsidRPr="00B72137">
        <w:rPr>
          <w:rFonts w:ascii="仿宋_GB2312" w:eastAsia="仿宋_GB2312" w:hAnsi="仿宋_GB2312" w:cs="Arial"/>
          <w:noProof/>
        </w:rPr>
        <w:drawing>
          <wp:inline distT="0" distB="0" distL="0" distR="0" wp14:anchorId="673874F9" wp14:editId="5B418133">
            <wp:extent cx="1393695" cy="1389156"/>
            <wp:effectExtent l="0" t="0" r="0" b="19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04223" cy="1399650"/>
                    </a:xfrm>
                    <a:prstGeom prst="rect">
                      <a:avLst/>
                    </a:prstGeom>
                    <a:noFill/>
                    <a:ln>
                      <a:noFill/>
                    </a:ln>
                  </pic:spPr>
                </pic:pic>
              </a:graphicData>
            </a:graphic>
          </wp:inline>
        </w:drawing>
      </w:r>
    </w:p>
    <w:p w14:paraId="688CB6A5" w14:textId="515320FD" w:rsidR="00F91EA1" w:rsidRDefault="006142F3">
      <w:pPr>
        <w:widowControl/>
        <w:shd w:val="clear" w:color="auto" w:fill="FFFFFF"/>
        <w:autoSpaceDE/>
        <w:autoSpaceDN/>
        <w:adjustRightInd/>
        <w:spacing w:after="150" w:line="420" w:lineRule="atLeast"/>
        <w:ind w:firstLine="420"/>
        <w:rPr>
          <w:rFonts w:ascii="仿宋_GB2312" w:eastAsia="仿宋_GB2312" w:hAnsi="仿宋_GB2312" w:cs="Arial"/>
        </w:rPr>
      </w:pPr>
      <w:r>
        <w:rPr>
          <w:rFonts w:ascii="仿宋_GB2312" w:eastAsia="仿宋_GB2312" w:hAnsi="仿宋_GB2312" w:cs="Arial" w:hint="eastAsia"/>
        </w:rPr>
        <w:lastRenderedPageBreak/>
        <w:t>（</w:t>
      </w:r>
      <w:r w:rsidR="00A4488B">
        <w:rPr>
          <w:rFonts w:ascii="仿宋_GB2312" w:eastAsia="仿宋_GB2312" w:hAnsi="仿宋_GB2312" w:cs="Arial"/>
        </w:rPr>
        <w:t>2</w:t>
      </w:r>
      <w:r>
        <w:rPr>
          <w:rFonts w:ascii="仿宋_GB2312" w:eastAsia="仿宋_GB2312" w:hAnsi="仿宋_GB2312" w:cs="Arial" w:hint="eastAsia"/>
        </w:rPr>
        <w:t>）报名时间：即日起至</w:t>
      </w:r>
      <w:r w:rsidR="00452855">
        <w:rPr>
          <w:rFonts w:ascii="仿宋_GB2312" w:eastAsia="仿宋_GB2312" w:hAnsi="仿宋_GB2312" w:cs="Arial"/>
        </w:rPr>
        <w:t>5</w:t>
      </w:r>
      <w:r>
        <w:rPr>
          <w:rFonts w:ascii="仿宋_GB2312" w:eastAsia="仿宋_GB2312" w:hAnsi="仿宋_GB2312" w:cs="Arial" w:hint="eastAsia"/>
        </w:rPr>
        <w:t>月</w:t>
      </w:r>
      <w:r w:rsidR="00A4488B">
        <w:rPr>
          <w:rFonts w:ascii="仿宋_GB2312" w:eastAsia="仿宋_GB2312" w:hAnsi="仿宋_GB2312" w:cs="Arial" w:hint="eastAsia"/>
        </w:rPr>
        <w:t>7</w:t>
      </w:r>
      <w:r>
        <w:rPr>
          <w:rFonts w:ascii="仿宋_GB2312" w:eastAsia="仿宋_GB2312" w:hAnsi="仿宋_GB2312" w:cs="Arial" w:hint="eastAsia"/>
        </w:rPr>
        <w:t>日截止！</w:t>
      </w:r>
    </w:p>
    <w:p w14:paraId="7947B9F2" w14:textId="77777777" w:rsidR="00F91EA1" w:rsidRDefault="006142F3">
      <w:pPr>
        <w:widowControl/>
        <w:shd w:val="clear" w:color="auto" w:fill="FFFFFF"/>
        <w:autoSpaceDE/>
        <w:autoSpaceDN/>
        <w:adjustRightInd/>
        <w:spacing w:after="150" w:line="360" w:lineRule="auto"/>
        <w:contextualSpacing/>
        <w:rPr>
          <w:rFonts w:ascii="黑体" w:eastAsia="黑体" w:hAnsi="黑体"/>
          <w:b/>
        </w:rPr>
      </w:pPr>
      <w:r>
        <w:rPr>
          <w:rFonts w:ascii="黑体" w:eastAsia="黑体" w:hAnsi="黑体" w:hint="eastAsia"/>
          <w:b/>
        </w:rPr>
        <w:t>七、招生联系方式</w:t>
      </w:r>
    </w:p>
    <w:p w14:paraId="4FB5693B" w14:textId="77777777" w:rsidR="00F91EA1" w:rsidRDefault="006142F3">
      <w:pPr>
        <w:widowControl/>
        <w:shd w:val="clear" w:color="auto" w:fill="FFFFFF"/>
        <w:autoSpaceDE/>
        <w:autoSpaceDN/>
        <w:adjustRightInd/>
        <w:spacing w:after="150" w:line="360" w:lineRule="auto"/>
        <w:ind w:firstLine="420"/>
        <w:contextualSpacing/>
        <w:rPr>
          <w:rFonts w:ascii="仿宋_GB2312" w:eastAsia="仿宋_GB2312" w:hAnsi="仿宋_GB2312"/>
        </w:rPr>
      </w:pPr>
      <w:r>
        <w:rPr>
          <w:rFonts w:ascii="仿宋_GB2312" w:eastAsia="仿宋_GB2312" w:hAnsi="仿宋_GB2312" w:hint="eastAsia"/>
        </w:rPr>
        <w:t>联系人：张老师</w:t>
      </w:r>
    </w:p>
    <w:p w14:paraId="7D92E10F" w14:textId="77777777" w:rsidR="00F91EA1" w:rsidRDefault="006142F3">
      <w:pPr>
        <w:widowControl/>
        <w:shd w:val="clear" w:color="auto" w:fill="FFFFFF"/>
        <w:autoSpaceDE/>
        <w:autoSpaceDN/>
        <w:adjustRightInd/>
        <w:spacing w:after="150" w:line="360" w:lineRule="auto"/>
        <w:ind w:firstLine="420"/>
        <w:contextualSpacing/>
        <w:rPr>
          <w:rFonts w:ascii="仿宋_GB2312" w:eastAsia="仿宋_GB2312" w:hAnsi="仿宋_GB2312"/>
        </w:rPr>
      </w:pPr>
      <w:r>
        <w:rPr>
          <w:rFonts w:ascii="仿宋_GB2312" w:eastAsia="仿宋_GB2312" w:hAnsi="仿宋_GB2312" w:hint="eastAsia"/>
        </w:rPr>
        <w:t>联系电话：13591838008</w:t>
      </w:r>
    </w:p>
    <w:p w14:paraId="06D0FA7C" w14:textId="77777777" w:rsidR="00F91EA1" w:rsidRDefault="006142F3">
      <w:pPr>
        <w:widowControl/>
        <w:shd w:val="clear" w:color="auto" w:fill="FFFFFF"/>
        <w:autoSpaceDE/>
        <w:autoSpaceDN/>
        <w:adjustRightInd/>
        <w:spacing w:after="150" w:line="360" w:lineRule="auto"/>
        <w:ind w:firstLine="420"/>
        <w:contextualSpacing/>
        <w:rPr>
          <w:rFonts w:ascii="仿宋_GB2312" w:eastAsia="仿宋_GB2312" w:hAnsi="仿宋_GB2312" w:cs="Arial"/>
        </w:rPr>
      </w:pPr>
      <w:r>
        <w:rPr>
          <w:rFonts w:ascii="仿宋_GB2312" w:eastAsia="仿宋_GB2312" w:hAnsi="仿宋_GB2312" w:cs="Arial" w:hint="eastAsia"/>
        </w:rPr>
        <w:t>地点：奉浦校区综合楼216</w:t>
      </w:r>
    </w:p>
    <w:p w14:paraId="1A26083E" w14:textId="77777777" w:rsidR="00F91EA1" w:rsidRDefault="006142F3">
      <w:pPr>
        <w:spacing w:line="360" w:lineRule="auto"/>
        <w:ind w:firstLineChars="1000" w:firstLine="2400"/>
        <w:contextualSpacing/>
        <w:rPr>
          <w:rFonts w:ascii="仿宋_GB2312" w:eastAsia="仿宋_GB2312" w:hAnsi="仿宋_GB2312" w:cs="Arial"/>
        </w:rPr>
      </w:pPr>
      <w:r>
        <w:rPr>
          <w:rFonts w:ascii="仿宋_GB2312" w:eastAsia="仿宋_GB2312" w:hAnsi="仿宋_GB2312" w:cs="Arial" w:hint="eastAsia"/>
        </w:rPr>
        <w:t>让我们一起来探究数字商务的神奇世界吧！</w:t>
      </w:r>
    </w:p>
    <w:sectPr w:rsidR="00F91EA1">
      <w:headerReference w:type="default" r:id="rId7"/>
      <w:pgSz w:w="11907" w:h="16840"/>
      <w:pgMar w:top="1600" w:right="1500" w:bottom="1600" w:left="15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0FAB78" w14:textId="77777777" w:rsidR="008F29AE" w:rsidRDefault="008F29AE">
      <w:r>
        <w:separator/>
      </w:r>
    </w:p>
  </w:endnote>
  <w:endnote w:type="continuationSeparator" w:id="0">
    <w:p w14:paraId="7BDDD8A8" w14:textId="77777777" w:rsidR="008F29AE" w:rsidRDefault="008F2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668C42" w14:textId="77777777" w:rsidR="008F29AE" w:rsidRDefault="008F29AE">
      <w:r>
        <w:separator/>
      </w:r>
    </w:p>
  </w:footnote>
  <w:footnote w:type="continuationSeparator" w:id="0">
    <w:p w14:paraId="416BF180" w14:textId="77777777" w:rsidR="008F29AE" w:rsidRDefault="008F29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02331" w14:textId="77777777" w:rsidR="00F91EA1" w:rsidRDefault="00F91EA1">
    <w:pPr>
      <w:pStyle w:val="a5"/>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Y2ZDMxNGMyNDQ2MjI2NWE5ZjdjNzM5MzEyMzVjYTQifQ=="/>
  </w:docVars>
  <w:rsids>
    <w:rsidRoot w:val="00BF6FD4"/>
    <w:rsid w:val="000227AB"/>
    <w:rsid w:val="0008704C"/>
    <w:rsid w:val="000924C2"/>
    <w:rsid w:val="000A1ED2"/>
    <w:rsid w:val="000A7833"/>
    <w:rsid w:val="000B393B"/>
    <w:rsid w:val="000B5A42"/>
    <w:rsid w:val="000C1206"/>
    <w:rsid w:val="00185FDC"/>
    <w:rsid w:val="00191345"/>
    <w:rsid w:val="00217DAF"/>
    <w:rsid w:val="0022080D"/>
    <w:rsid w:val="0025343C"/>
    <w:rsid w:val="00256F03"/>
    <w:rsid w:val="00264361"/>
    <w:rsid w:val="002A0C7F"/>
    <w:rsid w:val="002C5E47"/>
    <w:rsid w:val="003204C4"/>
    <w:rsid w:val="0034354B"/>
    <w:rsid w:val="003921F3"/>
    <w:rsid w:val="003B7249"/>
    <w:rsid w:val="003C7A85"/>
    <w:rsid w:val="003E4940"/>
    <w:rsid w:val="0041107E"/>
    <w:rsid w:val="00452855"/>
    <w:rsid w:val="004604CB"/>
    <w:rsid w:val="0049775C"/>
    <w:rsid w:val="004B12AE"/>
    <w:rsid w:val="00531DFD"/>
    <w:rsid w:val="00546903"/>
    <w:rsid w:val="0055090C"/>
    <w:rsid w:val="005D4CE3"/>
    <w:rsid w:val="00604283"/>
    <w:rsid w:val="006142F3"/>
    <w:rsid w:val="00682E00"/>
    <w:rsid w:val="006844AB"/>
    <w:rsid w:val="006A2838"/>
    <w:rsid w:val="006C3792"/>
    <w:rsid w:val="00756BF6"/>
    <w:rsid w:val="00762C7A"/>
    <w:rsid w:val="00767778"/>
    <w:rsid w:val="0079250A"/>
    <w:rsid w:val="0082794A"/>
    <w:rsid w:val="00830FAC"/>
    <w:rsid w:val="00887BEC"/>
    <w:rsid w:val="00890C81"/>
    <w:rsid w:val="00893D33"/>
    <w:rsid w:val="008C50B3"/>
    <w:rsid w:val="008E6D59"/>
    <w:rsid w:val="008F29AE"/>
    <w:rsid w:val="0090659E"/>
    <w:rsid w:val="00A148E3"/>
    <w:rsid w:val="00A34FBB"/>
    <w:rsid w:val="00A4488B"/>
    <w:rsid w:val="00AD4858"/>
    <w:rsid w:val="00B60C21"/>
    <w:rsid w:val="00B67301"/>
    <w:rsid w:val="00B72137"/>
    <w:rsid w:val="00BF6FD4"/>
    <w:rsid w:val="00C534CA"/>
    <w:rsid w:val="00CD25E6"/>
    <w:rsid w:val="00D162C1"/>
    <w:rsid w:val="00D74949"/>
    <w:rsid w:val="00D774B3"/>
    <w:rsid w:val="00D91131"/>
    <w:rsid w:val="00DA5AEE"/>
    <w:rsid w:val="00E04FE3"/>
    <w:rsid w:val="00E30CEB"/>
    <w:rsid w:val="00E61322"/>
    <w:rsid w:val="00EB2251"/>
    <w:rsid w:val="00F25EE1"/>
    <w:rsid w:val="00F4218D"/>
    <w:rsid w:val="00F663A1"/>
    <w:rsid w:val="00F875DA"/>
    <w:rsid w:val="00F91EA1"/>
    <w:rsid w:val="00F97C95"/>
    <w:rsid w:val="00FA6645"/>
    <w:rsid w:val="00FB472D"/>
    <w:rsid w:val="0F011BD8"/>
    <w:rsid w:val="20557D31"/>
    <w:rsid w:val="2751016E"/>
    <w:rsid w:val="2F155F25"/>
    <w:rsid w:val="52F932E4"/>
    <w:rsid w:val="5A4C63EF"/>
    <w:rsid w:val="642B5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C119D"/>
  <w15:docId w15:val="{EEE0FA8B-B878-4062-94E0-B30BED167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99"/>
    <w:qFormat/>
    <w:pPr>
      <w:widowControl w:val="0"/>
      <w:autoSpaceDE w:val="0"/>
      <w:autoSpaceDN w:val="0"/>
      <w:adjustRightInd w:val="0"/>
    </w:pPr>
    <w:rPr>
      <w:rFonts w:ascii="Arial" w:eastAsia="宋体" w:hAnsi="Arial"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pPr>
    <w:rPr>
      <w:sz w:val="18"/>
      <w:szCs w:val="18"/>
    </w:rPr>
  </w:style>
  <w:style w:type="paragraph" w:styleId="a5">
    <w:name w:val="header"/>
    <w:basedOn w:val="a"/>
    <w:link w:val="1"/>
    <w:unhideWhenUsed/>
    <w:qFormat/>
    <w:pPr>
      <w:pBdr>
        <w:bottom w:val="single" w:sz="6" w:space="1" w:color="auto"/>
      </w:pBdr>
      <w:tabs>
        <w:tab w:val="center" w:pos="4153"/>
        <w:tab w:val="right" w:pos="8306"/>
      </w:tabs>
      <w:autoSpaceDE/>
      <w:autoSpaceDN/>
      <w:adjustRightInd/>
      <w:snapToGrid w:val="0"/>
      <w:jc w:val="center"/>
    </w:pPr>
    <w:rPr>
      <w:rFonts w:ascii="Calibri" w:hAnsi="Calibri"/>
      <w:color w:val="auto"/>
      <w:kern w:val="2"/>
      <w:sz w:val="18"/>
      <w:szCs w:val="18"/>
    </w:rPr>
  </w:style>
  <w:style w:type="character" w:styleId="a6">
    <w:name w:val="Strong"/>
    <w:basedOn w:val="a0"/>
    <w:uiPriority w:val="22"/>
    <w:qFormat/>
    <w:rPr>
      <w:b/>
      <w:bCs/>
    </w:rPr>
  </w:style>
  <w:style w:type="character" w:styleId="a7">
    <w:name w:val="Hyperlink"/>
    <w:basedOn w:val="a0"/>
    <w:uiPriority w:val="99"/>
    <w:unhideWhenUsed/>
    <w:rPr>
      <w:color w:val="0563C1" w:themeColor="hyperlink"/>
      <w:u w:val="single"/>
    </w:rPr>
  </w:style>
  <w:style w:type="character" w:customStyle="1" w:styleId="a8">
    <w:name w:val="页眉 字符"/>
    <w:basedOn w:val="a0"/>
    <w:uiPriority w:val="99"/>
    <w:semiHidden/>
    <w:rPr>
      <w:rFonts w:ascii="Arial" w:eastAsia="宋体" w:hAnsi="Arial" w:cs="Times New Roman"/>
      <w:color w:val="000000"/>
      <w:kern w:val="0"/>
      <w:sz w:val="18"/>
      <w:szCs w:val="18"/>
      <w14:ligatures w14:val="none"/>
    </w:rPr>
  </w:style>
  <w:style w:type="character" w:customStyle="1" w:styleId="1">
    <w:name w:val="页眉 字符1"/>
    <w:link w:val="a5"/>
    <w:qFormat/>
    <w:rPr>
      <w:rFonts w:ascii="Calibri" w:eastAsia="宋体" w:hAnsi="Calibri" w:cs="Times New Roman"/>
      <w:sz w:val="18"/>
      <w:szCs w:val="18"/>
      <w14:ligatures w14:val="none"/>
    </w:rPr>
  </w:style>
  <w:style w:type="character" w:customStyle="1" w:styleId="a4">
    <w:name w:val="页脚 字符"/>
    <w:basedOn w:val="a0"/>
    <w:link w:val="a3"/>
    <w:uiPriority w:val="99"/>
    <w:rPr>
      <w:rFonts w:ascii="Arial" w:eastAsia="宋体" w:hAnsi="Arial" w:cs="Times New Roman"/>
      <w:color w:val="000000"/>
      <w:kern w:val="0"/>
      <w:sz w:val="18"/>
      <w:szCs w:val="18"/>
      <w14:ligatures w14:val="none"/>
    </w:rPr>
  </w:style>
  <w:style w:type="character" w:customStyle="1" w:styleId="10">
    <w:name w:val="未处理的提及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4</Pages>
  <Words>277</Words>
  <Characters>1585</Characters>
  <Application>Microsoft Office Word</Application>
  <DocSecurity>0</DocSecurity>
  <Lines>13</Lines>
  <Paragraphs>3</Paragraphs>
  <ScaleCrop>false</ScaleCrop>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红丰 周</dc:creator>
  <cp:lastModifiedBy>Rong Tan</cp:lastModifiedBy>
  <cp:revision>49</cp:revision>
  <dcterms:created xsi:type="dcterms:W3CDTF">2024-11-07T11:29:00Z</dcterms:created>
  <dcterms:modified xsi:type="dcterms:W3CDTF">2025-04-17T12:01:00Z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859F1F0AA8684C9AA077DAB88A0D3C04_12</vt:lpwstr>
  </property>
</Properties>
</file>