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7" w:rsidRDefault="00EA1C07" w:rsidP="00EA1C07">
      <w:pPr>
        <w:pStyle w:val="a3"/>
        <w:spacing w:line="480" w:lineRule="atLeast"/>
        <w:jc w:val="center"/>
      </w:pPr>
      <w:r>
        <w:rPr>
          <w:rStyle w:val="a4"/>
          <w:rFonts w:ascii="方正小标宋简体" w:eastAsia="方正小标宋简体" w:hint="eastAsia"/>
          <w:sz w:val="32"/>
          <w:szCs w:val="32"/>
        </w:rPr>
        <w:t>关于开展上海商学院第三届</w:t>
      </w:r>
      <w:r>
        <w:rPr>
          <w:rStyle w:val="a4"/>
          <w:rFonts w:hint="eastAsia"/>
          <w:sz w:val="32"/>
          <w:szCs w:val="32"/>
        </w:rPr>
        <w:t>“</w:t>
      </w:r>
      <w:r>
        <w:rPr>
          <w:rStyle w:val="a4"/>
          <w:rFonts w:ascii="方正小标宋简体" w:eastAsia="方正小标宋简体" w:hint="eastAsia"/>
          <w:sz w:val="32"/>
          <w:szCs w:val="32"/>
        </w:rPr>
        <w:t>本科教学质量月</w:t>
      </w:r>
      <w:r>
        <w:rPr>
          <w:rStyle w:val="a4"/>
          <w:rFonts w:hint="eastAsia"/>
          <w:sz w:val="32"/>
          <w:szCs w:val="32"/>
        </w:rPr>
        <w:t>”</w:t>
      </w:r>
      <w:r>
        <w:rPr>
          <w:rStyle w:val="a4"/>
          <w:rFonts w:ascii="方正小标宋简体" w:eastAsia="方正小标宋简体" w:hint="eastAsia"/>
          <w:sz w:val="32"/>
          <w:szCs w:val="32"/>
        </w:rPr>
        <w:t>活动的</w:t>
      </w:r>
    </w:p>
    <w:p w:rsidR="00EA1C07" w:rsidRDefault="00EA1C07" w:rsidP="00EA1C07">
      <w:pPr>
        <w:pStyle w:val="a3"/>
        <w:spacing w:line="360" w:lineRule="auto"/>
        <w:jc w:val="center"/>
      </w:pPr>
      <w:r>
        <w:rPr>
          <w:rStyle w:val="a4"/>
          <w:rFonts w:ascii="方正小标宋简体" w:eastAsia="方正小标宋简体" w:hint="eastAsia"/>
          <w:sz w:val="32"/>
          <w:szCs w:val="32"/>
        </w:rPr>
        <w:t>通知</w:t>
      </w:r>
    </w:p>
    <w:p w:rsidR="00EA1C07" w:rsidRPr="00EA1C07" w:rsidRDefault="00EA1C07" w:rsidP="00EA1C07">
      <w:pPr>
        <w:pStyle w:val="a3"/>
        <w:spacing w:line="360" w:lineRule="auto"/>
        <w:rPr>
          <w:b/>
        </w:rPr>
      </w:pPr>
      <w:r w:rsidRPr="00EA1C07">
        <w:rPr>
          <w:rFonts w:ascii="仿宋_GB2312" w:eastAsia="仿宋_GB2312" w:hint="eastAsia"/>
          <w:b/>
          <w:sz w:val="32"/>
          <w:szCs w:val="32"/>
        </w:rPr>
        <w:t>各二级学院和相关单位：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新一轮本科教育教学审核评估是落实立德树人根本任务、提高人才培养质量的重要抓手， 而“本科教学质量月”是重要契机，要全面深化本科教育教学综合改革，全面贯彻《上海商学院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本科教学质量月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活动的工作方案》（沪商院教</w:t>
      </w:r>
      <w:bookmarkStart w:id="0" w:name="_GoBack"/>
      <w:bookmarkEnd w:id="0"/>
      <w:r w:rsidR="00E54FDE" w:rsidRPr="00E54FDE">
        <w:rPr>
          <w:rFonts w:ascii="仿宋_GB2312" w:eastAsia="仿宋_GB2312" w:hint="eastAsia"/>
          <w:sz w:val="32"/>
          <w:szCs w:val="32"/>
        </w:rPr>
        <w:t>〔</w:t>
      </w:r>
      <w:r w:rsidR="00E54FDE">
        <w:rPr>
          <w:rFonts w:ascii="仿宋_GB2312" w:eastAsia="仿宋_GB2312" w:hint="eastAsia"/>
          <w:sz w:val="32"/>
          <w:szCs w:val="32"/>
        </w:rPr>
        <w:t>2023</w:t>
      </w:r>
      <w:r w:rsidR="00E54FDE" w:rsidRPr="00E54FDE"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142号）要求，全面推进学校本科教学“质量工程”，提高学校整体教学水平和教育教学质量。学校将于2024年11月，在全校范围内开展第三届“本科教学质量月”活动，现将相关事项通知如下：</w:t>
      </w:r>
    </w:p>
    <w:p w:rsidR="00EA1C07" w:rsidRDefault="00EA1C07" w:rsidP="00EA1C07">
      <w:pPr>
        <w:pStyle w:val="a3"/>
        <w:spacing w:line="360" w:lineRule="auto"/>
      </w:pPr>
      <w:r>
        <w:rPr>
          <w:rStyle w:val="a4"/>
          <w:rFonts w:ascii="黑体" w:eastAsia="黑体" w:hAnsi="黑体" w:hint="eastAsia"/>
          <w:sz w:val="36"/>
          <w:szCs w:val="36"/>
        </w:rPr>
        <w:t>一、总体要求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在“新一轮本科教育教学审核评估”背景下，以立德树人为思想统领，立足学生全面发展和素质能力提升，通过开展“本科教学质量月”活动，促进学校本科教育教学质量不断提升。</w:t>
      </w:r>
    </w:p>
    <w:p w:rsidR="00EA1C07" w:rsidRDefault="00EA1C07" w:rsidP="00EA1C07">
      <w:pPr>
        <w:pStyle w:val="a3"/>
        <w:spacing w:line="360" w:lineRule="auto"/>
      </w:pPr>
      <w:r>
        <w:rPr>
          <w:rStyle w:val="a4"/>
          <w:rFonts w:ascii="黑体" w:eastAsia="黑体" w:hAnsi="黑体" w:hint="eastAsia"/>
          <w:sz w:val="36"/>
          <w:szCs w:val="36"/>
        </w:rPr>
        <w:t>二、活动形式</w:t>
      </w:r>
    </w:p>
    <w:p w:rsidR="00EA1C07" w:rsidRDefault="00EA1C07" w:rsidP="00EA1C07">
      <w:pPr>
        <w:pStyle w:val="a3"/>
        <w:spacing w:line="360" w:lineRule="auto"/>
      </w:pPr>
      <w:r>
        <w:rPr>
          <w:rFonts w:ascii="仿宋_GB2312" w:eastAsia="仿宋_GB2312" w:hint="eastAsia"/>
          <w:sz w:val="32"/>
          <w:szCs w:val="32"/>
        </w:rPr>
        <w:t>1.围绕“新一轮本科教育教学审核评估”开展专题学习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lastRenderedPageBreak/>
        <w:t>（1）深入学习《普通高等学校本科教育教学审核评估实施方案（2021年-2025年）》，就人才培养方案及教学计划修订开展研讨，全面贯彻落实党的教育方针，</w:t>
      </w:r>
      <w:proofErr w:type="gramStart"/>
      <w:r>
        <w:rPr>
          <w:rFonts w:ascii="仿宋_GB2312" w:eastAsia="仿宋_GB2312" w:hint="eastAsia"/>
          <w:sz w:val="32"/>
          <w:szCs w:val="32"/>
        </w:rPr>
        <w:t>以评促建</w:t>
      </w:r>
      <w:proofErr w:type="gramEnd"/>
      <w:r>
        <w:rPr>
          <w:rFonts w:ascii="仿宋_GB2312" w:eastAsia="仿宋_GB2312" w:hint="eastAsia"/>
          <w:sz w:val="32"/>
          <w:szCs w:val="32"/>
        </w:rPr>
        <w:t>、以评促改、</w:t>
      </w:r>
      <w:proofErr w:type="gramStart"/>
      <w:r>
        <w:rPr>
          <w:rFonts w:ascii="仿宋_GB2312" w:eastAsia="仿宋_GB2312" w:hint="eastAsia"/>
          <w:sz w:val="32"/>
          <w:szCs w:val="32"/>
        </w:rPr>
        <w:t>以评促</w:t>
      </w:r>
      <w:proofErr w:type="gramEnd"/>
      <w:r>
        <w:rPr>
          <w:rFonts w:ascii="仿宋_GB2312" w:eastAsia="仿宋_GB2312" w:hint="eastAsia"/>
          <w:sz w:val="32"/>
          <w:szCs w:val="32"/>
        </w:rPr>
        <w:t>管、以评促强，坚持推进本科教育教学改革；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（2）根据《上海商学院本科教育教学审核评估工作方案》（</w:t>
      </w:r>
      <w:proofErr w:type="gramStart"/>
      <w:r>
        <w:rPr>
          <w:rFonts w:ascii="仿宋_GB2312" w:eastAsia="仿宋_GB2312" w:hint="eastAsia"/>
          <w:sz w:val="32"/>
          <w:szCs w:val="32"/>
        </w:rPr>
        <w:t>沪商院教</w:t>
      </w:r>
      <w:proofErr w:type="gramEnd"/>
      <w:r>
        <w:rPr>
          <w:rFonts w:ascii="仿宋_GB2312" w:eastAsia="仿宋_GB2312" w:hint="eastAsia"/>
          <w:sz w:val="32"/>
          <w:szCs w:val="32"/>
        </w:rPr>
        <w:t>〔2024〕142号）要求，各二级学院针对专业自评自建、学院预评估和各类专项检查中查找的问题，以院系、专业或教研室为单位，围绕专业建设、课程建设等内容开展交流研讨、座谈会、调研等形式活动，制定详细计划并做好总结工作。</w:t>
      </w:r>
    </w:p>
    <w:p w:rsidR="00EA1C07" w:rsidRDefault="00EA1C07" w:rsidP="00EA1C07">
      <w:pPr>
        <w:pStyle w:val="a3"/>
        <w:spacing w:line="360" w:lineRule="auto"/>
      </w:pPr>
      <w:r>
        <w:rPr>
          <w:rFonts w:ascii="仿宋_GB2312" w:eastAsia="仿宋_GB2312" w:hint="eastAsia"/>
          <w:sz w:val="32"/>
          <w:szCs w:val="32"/>
        </w:rPr>
        <w:t>2.教学质量保障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1）教风。教师要坚持教书育人统一，作为课堂第一责任人，在提高教学质量的同时严管纪律，自觉关注学生出勤率、前排就座率和抬头率，并调动学生学习积极性。各二级学院应抓好教学环节质量规范及执行，检查教师到岗、教学计划与方案执行、作业批改情况，以及调/停/缺课与补课情况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（2）学风。为建设优良学风，加强学习过程管理，切实加强学习过程考核，促进学生学习质量提高。各教学单</w:t>
      </w:r>
      <w:r>
        <w:rPr>
          <w:rFonts w:ascii="仿宋_GB2312" w:eastAsia="仿宋_GB2312" w:hint="eastAsia"/>
          <w:sz w:val="32"/>
          <w:szCs w:val="32"/>
        </w:rPr>
        <w:lastRenderedPageBreak/>
        <w:t>位组织对学生上课迟到、课堂出勤等情况进行检查。检查形式包括：课前巡查、考勤、教师点名或抽查、课堂作业或小测验等。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（3）听课。教学单位领导及系/专业/教研室主任有针对性地深入课堂开展听课活动，对教学情况和教学质量进行综合考察。各教学单位领导和系/专业/教研室主任100%参加听课。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（4）专项检查。对试卷命题质量、本科毕业论文等开展专项检查工作。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5）师生座谈。坚持问题导向，教学单位围绕师德师风、教师行为规范、人才培养质量、激励计划、培养方案优化、课程设置、教学组织、教学秩序、实习实践和毕业论文等方面的工作拟定议题，召开教师座谈会和学生座谈会，听取师生对教学管理和教学服务的意见建议，并填写《座谈会记录表》。</w:t>
      </w:r>
    </w:p>
    <w:p w:rsidR="00EA1C07" w:rsidRDefault="00EA1C07" w:rsidP="00EA1C07">
      <w:pPr>
        <w:pStyle w:val="a3"/>
        <w:spacing w:line="360" w:lineRule="auto"/>
        <w:ind w:firstLine="645"/>
      </w:pPr>
      <w:r>
        <w:rPr>
          <w:rFonts w:ascii="仿宋_GB2312" w:eastAsia="仿宋_GB2312" w:hint="eastAsia"/>
          <w:sz w:val="32"/>
          <w:szCs w:val="32"/>
        </w:rPr>
        <w:t>（6）总结反馈。教学单位对所发现的问题应进行研究，讨论制定解决方案，对落实情况予以反馈。在“教学质量月”工作总结中，应着重介绍本部门对1－2个突出问题的解决情况。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三、活动内容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 </w:t>
      </w: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第三届“本科教学质量月”活动包括但不限于：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EA1C07" w:rsidRPr="00EA1C07" w:rsidRDefault="00EA1C07" w:rsidP="00EA1C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23"/>
          <w:szCs w:val="23"/>
        </w:rPr>
        <w:t>第三届“本科教学质量月”活动计划</w:t>
      </w:r>
      <w:r w:rsidRPr="00EA1C07">
        <w:rPr>
          <w:rFonts w:ascii="黑体" w:eastAsia="黑体" w:hAnsi="黑体" w:cs="宋体" w:hint="eastAsia"/>
          <w:b/>
          <w:bCs/>
          <w:kern w:val="0"/>
          <w:sz w:val="29"/>
          <w:szCs w:val="29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906"/>
        <w:gridCol w:w="585"/>
        <w:gridCol w:w="537"/>
        <w:gridCol w:w="1104"/>
        <w:gridCol w:w="1537"/>
        <w:gridCol w:w="1150"/>
      </w:tblGrid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序号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活动内容</w:t>
            </w:r>
          </w:p>
        </w:tc>
        <w:tc>
          <w:tcPr>
            <w:tcW w:w="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活动时间</w:t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活动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形式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活动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地点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负责部门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配合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b/>
                <w:bCs/>
                <w:kern w:val="0"/>
                <w:sz w:val="23"/>
                <w:szCs w:val="23"/>
              </w:rPr>
              <w:t>部门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“以思想碰撞，促本科教学质量飞跃”——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新时代本科教育教学思想大讨论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教学质量监控与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评估中心、教务处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开展新一轮本科专业自主评估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教学质量监控与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评估中心、教务处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各种过程性、结果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性教学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材料检查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二级学院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办公室及系室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教务处、教学质量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监控与评估中心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课堂教学风貌专项巡检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教务处、教学质量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监控与评估中心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上海商学院第十四届青年教师教学基本功大赛复赛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中山西路校区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人事处、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教师教学发展中心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2024年第5期青椒沙龙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人事处、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教师教学发展中心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“奋进新时代 阔步新征程”学生标兵宣讲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校长奖学金答辩展示会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“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榜样的力量</w:t>
            </w:r>
            <w:r w:rsidRPr="00EA1C0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”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优秀学生颁奖典礼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学生处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各二级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学院</w:t>
            </w: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上海应用技术大学马克思主义学院教学评估经验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交流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F216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理解天下体系和天下观---二十届三中全会精神进课堂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F216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全国青年教师教学水平大赛获奖教师谈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“如何上好思政课”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线上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践行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教育家精神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11月11日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F216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提升青年教师课堂教学能力座谈会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11月12日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体育健康学院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ACBSP认证专题研究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11月中旬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会议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综合楼414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酒店管理学院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从预防到发展视角的转变——上海未成年人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“大”司法社会工作概述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上海键特律师事务所王伟律师讲授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《民法（二）》课程课堂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11月11日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行业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专家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进课堂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奉浦1号楼227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ind w:firstLine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第十六届全国财经高校法学教育论坛暨第九届法律职业技能大赛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11月8日-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指导学生参赛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慈善信托的执行当中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如何实际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操作和风险防范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12日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奉浦3号楼313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文法学院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日语系专业自评研讨会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11月4日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交流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研讨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中山西路校区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商务外语学院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AI赋能教育教学创新——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基于超星平台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的AI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教学工具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11月19日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奉浦综合楼705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商务外语学院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智慧课程建设专题研讨会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奉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浦行政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楼407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商务外语学院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中瑞教师座谈会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11月7日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锦江集团下属酒店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（拟定）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洛桑酒店管理学院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赴瑞交流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调研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11月10日-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15日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（拟定）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调研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EHL酒店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管理商学院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洛桑酒店管理学院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学风建设座谈会（学业警告学生）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教学创新大赛备赛经验分享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11月12日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论坛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优秀毕业论文指导分享会（姜何、张佳佳）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11月15日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论坛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毕业论文文献综述培训（仲</w:t>
            </w:r>
            <w:r w:rsidRPr="00EA1C0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珺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怡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11月19日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（拟定）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lastRenderedPageBreak/>
              <w:t>培训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中山西路校区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3楼报告厅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毕业论文习作要求与规范培训（李兰）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11月19日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（拟定）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中山西路校区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3楼报告厅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留学生毕业论文文献综述培训（仲</w:t>
            </w:r>
            <w:r w:rsidRPr="00EA1C0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珺</w:t>
            </w:r>
            <w:proofErr w:type="gramStart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怡</w:t>
            </w:r>
            <w:proofErr w:type="gramEnd"/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11月26日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（拟定）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中山西路校区</w:t>
            </w:r>
          </w:p>
          <w:p w:rsidR="00EA1C07" w:rsidRPr="00EA1C07" w:rsidRDefault="00EA1C07" w:rsidP="00EA1C0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 </w:t>
            </w: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3楼报告厅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开展教育教学思想大讨论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11月中旬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商务信息学院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开展教师、学生座谈会，提升教学管理和教学服务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11月中旬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座谈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商务信息学院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关注青年教师成长，组织教学能力培训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11月下旬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培训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行政楼505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商务信息学院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二级学院审核评估经验分享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11月12日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（拟定）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综合楼703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艺术设计学院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1C07" w:rsidRPr="00EA1C07" w:rsidTr="00EA1C07">
        <w:trPr>
          <w:tblCellSpacing w:w="0" w:type="dxa"/>
        </w:trPr>
        <w:tc>
          <w:tcPr>
            <w:tcW w:w="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基于本科教育教学审核评估的商务经济学院教育</w:t>
            </w:r>
          </w:p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教学质量保障和提升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11月12日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讲座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A1C0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商务经济学院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1C07" w:rsidRPr="00EA1C07" w:rsidRDefault="00EA1C07" w:rsidP="00EA1C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三、其他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>1.“本科教学质量月”起止时间：11月1日—31日。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2.教务处、学生处、人事处、教师教学发展中心、二级学院12月15日前完成“本科教学质量月”工作总结报告，并将相关材料的纸质版和电子版提交教学质量监控与评估中心。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</w:t>
      </w: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>教学质量监控与评估中心、教务处、学生处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ind w:right="315" w:firstLine="1605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>人事处、教师教学发展中心</w:t>
      </w:r>
    </w:p>
    <w:p w:rsidR="00EA1C07" w:rsidRPr="00EA1C07" w:rsidRDefault="00EA1C07" w:rsidP="00EA1C07">
      <w:pPr>
        <w:widowControl/>
        <w:spacing w:before="100" w:beforeAutospacing="1" w:after="100" w:afterAutospacing="1" w:line="360" w:lineRule="auto"/>
        <w:ind w:firstLine="480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A1C07">
        <w:rPr>
          <w:rFonts w:ascii="仿宋_GB2312" w:eastAsia="仿宋_GB2312" w:hAnsi="宋体" w:cs="宋体" w:hint="eastAsia"/>
          <w:kern w:val="0"/>
          <w:sz w:val="32"/>
          <w:szCs w:val="32"/>
        </w:rPr>
        <w:t>2024年10月29日</w:t>
      </w:r>
    </w:p>
    <w:p w:rsidR="0072629D" w:rsidRDefault="0072629D"/>
    <w:sectPr w:rsidR="0072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07"/>
    <w:rsid w:val="0072629D"/>
    <w:rsid w:val="00E54FDE"/>
    <w:rsid w:val="00E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4C53"/>
  <w15:chartTrackingRefBased/>
  <w15:docId w15:val="{5E462F19-D36B-4E7E-A743-36D8EB3A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A1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2024-10-30T10:16:00Z</dcterms:created>
  <dcterms:modified xsi:type="dcterms:W3CDTF">2024-11-08T02:58:00Z</dcterms:modified>
</cp:coreProperties>
</file>